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01" w:rsidRPr="00175B02" w:rsidRDefault="00903601" w:rsidP="000E4662">
      <w:pPr>
        <w:spacing w:after="0" w:line="259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175B02">
        <w:rPr>
          <w:rFonts w:ascii="Arial" w:hAnsi="Arial" w:cs="Arial"/>
          <w:b/>
          <w:color w:val="auto"/>
          <w:sz w:val="20"/>
          <w:szCs w:val="20"/>
        </w:rPr>
        <w:t xml:space="preserve">HRVATSKI CRVENI KRIŽ </w:t>
      </w:r>
    </w:p>
    <w:p w:rsidR="00903601" w:rsidRPr="00175B02" w:rsidRDefault="00903601" w:rsidP="000E4662">
      <w:pPr>
        <w:spacing w:after="0" w:line="259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175B02">
        <w:rPr>
          <w:rFonts w:ascii="Arial" w:hAnsi="Arial" w:cs="Arial"/>
          <w:b/>
          <w:color w:val="auto"/>
          <w:sz w:val="20"/>
          <w:szCs w:val="20"/>
        </w:rPr>
        <w:t>GRADSKO DRUŠTVO CRVENOG KRIŽA DELNICE</w:t>
      </w:r>
    </w:p>
    <w:p w:rsidR="00903601" w:rsidRPr="00175B02" w:rsidRDefault="00903601" w:rsidP="000E4662">
      <w:pPr>
        <w:spacing w:after="0" w:line="259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175B02">
        <w:rPr>
          <w:rFonts w:ascii="Arial" w:hAnsi="Arial" w:cs="Arial"/>
          <w:b/>
          <w:color w:val="auto"/>
          <w:sz w:val="20"/>
          <w:szCs w:val="20"/>
        </w:rPr>
        <w:t>Školska 25</w:t>
      </w:r>
    </w:p>
    <w:p w:rsidR="00903601" w:rsidRPr="00175B02" w:rsidRDefault="00903601" w:rsidP="000E4662">
      <w:pPr>
        <w:spacing w:after="0" w:line="259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175B02">
        <w:rPr>
          <w:rFonts w:ascii="Arial" w:hAnsi="Arial" w:cs="Arial"/>
          <w:b/>
          <w:color w:val="auto"/>
          <w:sz w:val="20"/>
          <w:szCs w:val="20"/>
        </w:rPr>
        <w:t>51300 Delnice</w:t>
      </w:r>
    </w:p>
    <w:p w:rsidR="000E4662" w:rsidRPr="00175B02" w:rsidRDefault="000E4662" w:rsidP="000E4662">
      <w:pPr>
        <w:spacing w:after="0" w:line="259" w:lineRule="auto"/>
        <w:ind w:left="0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903601" w:rsidRPr="00621F5D" w:rsidRDefault="00903601" w:rsidP="000E4662">
      <w:pPr>
        <w:spacing w:after="0" w:line="259" w:lineRule="auto"/>
        <w:ind w:left="0" w:firstLine="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:rsidR="009A78CB" w:rsidRPr="00BF5D6A" w:rsidRDefault="004953AE" w:rsidP="000E466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/>
        <w:jc w:val="center"/>
        <w:rPr>
          <w:rFonts w:cs="Arial"/>
          <w:b/>
          <w:sz w:val="20"/>
          <w:szCs w:val="20"/>
        </w:rPr>
      </w:pPr>
      <w:r w:rsidRPr="00BF5D6A">
        <w:rPr>
          <w:rFonts w:cs="Arial"/>
          <w:b/>
          <w:sz w:val="20"/>
          <w:szCs w:val="20"/>
        </w:rPr>
        <w:t>Bilješke uz financijsk</w:t>
      </w:r>
      <w:r w:rsidR="00903601" w:rsidRPr="00BF5D6A">
        <w:rPr>
          <w:rFonts w:cs="Arial"/>
          <w:b/>
          <w:sz w:val="20"/>
          <w:szCs w:val="20"/>
        </w:rPr>
        <w:t>i izvještaj</w:t>
      </w:r>
      <w:r w:rsidRPr="00BF5D6A">
        <w:rPr>
          <w:rFonts w:cs="Arial"/>
          <w:b/>
          <w:sz w:val="20"/>
          <w:szCs w:val="20"/>
        </w:rPr>
        <w:t xml:space="preserve"> </w:t>
      </w:r>
    </w:p>
    <w:p w:rsidR="00903601" w:rsidRPr="00BF5D6A" w:rsidRDefault="00903601" w:rsidP="009A78C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00" w:after="100"/>
        <w:jc w:val="center"/>
        <w:rPr>
          <w:rStyle w:val="Zadanifontodlomka1"/>
          <w:rFonts w:cs="Arial"/>
          <w:b/>
          <w:bCs/>
          <w:sz w:val="20"/>
          <w:szCs w:val="20"/>
          <w:lang w:eastAsia="hr-HR"/>
        </w:rPr>
      </w:pPr>
      <w:r w:rsidRPr="00BF5D6A">
        <w:rPr>
          <w:rStyle w:val="Zadanifontodlomka1"/>
          <w:rFonts w:cs="Arial"/>
          <w:b/>
          <w:bCs/>
          <w:sz w:val="20"/>
          <w:szCs w:val="20"/>
          <w:lang w:eastAsia="hr-HR"/>
        </w:rPr>
        <w:t>Gradskog društva Crvenog križa Delnice</w:t>
      </w:r>
    </w:p>
    <w:p w:rsidR="009C2E88" w:rsidRPr="00BF5D6A" w:rsidRDefault="00621F5D">
      <w:pPr>
        <w:spacing w:after="565" w:line="245" w:lineRule="auto"/>
        <w:ind w:left="811" w:right="816"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F5D6A">
        <w:rPr>
          <w:rFonts w:ascii="Arial" w:hAnsi="Arial" w:cs="Arial"/>
          <w:b/>
          <w:color w:val="auto"/>
          <w:sz w:val="20"/>
          <w:szCs w:val="20"/>
        </w:rPr>
        <w:t>za razdoblje 01.01.2021</w:t>
      </w:r>
      <w:r w:rsidR="004953AE" w:rsidRPr="00BF5D6A">
        <w:rPr>
          <w:rFonts w:ascii="Arial" w:hAnsi="Arial" w:cs="Arial"/>
          <w:b/>
          <w:color w:val="auto"/>
          <w:sz w:val="20"/>
          <w:szCs w:val="20"/>
        </w:rPr>
        <w:t>. do 31.12.20</w:t>
      </w:r>
      <w:r w:rsidRPr="00BF5D6A">
        <w:rPr>
          <w:rFonts w:ascii="Arial" w:hAnsi="Arial" w:cs="Arial"/>
          <w:b/>
          <w:color w:val="auto"/>
          <w:sz w:val="20"/>
          <w:szCs w:val="20"/>
        </w:rPr>
        <w:t>21</w:t>
      </w:r>
      <w:r w:rsidR="004953AE" w:rsidRPr="00BF5D6A">
        <w:rPr>
          <w:rFonts w:ascii="Arial" w:hAnsi="Arial" w:cs="Arial"/>
          <w:b/>
          <w:color w:val="auto"/>
          <w:sz w:val="20"/>
          <w:szCs w:val="20"/>
        </w:rPr>
        <w:t>. godine</w:t>
      </w:r>
    </w:p>
    <w:p w:rsidR="009C2E88" w:rsidRPr="00175B02" w:rsidRDefault="004953AE">
      <w:pPr>
        <w:pStyle w:val="Heading1"/>
        <w:tabs>
          <w:tab w:val="center" w:pos="3615"/>
        </w:tabs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175B02">
        <w:rPr>
          <w:rFonts w:ascii="Arial" w:eastAsia="Times New Roman" w:hAnsi="Arial" w:cs="Arial"/>
          <w:color w:val="auto"/>
          <w:sz w:val="20"/>
          <w:szCs w:val="20"/>
        </w:rPr>
        <w:t>I.</w:t>
      </w:r>
      <w:r w:rsidRPr="00175B02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75B02">
        <w:rPr>
          <w:rFonts w:ascii="Arial" w:hAnsi="Arial" w:cs="Arial"/>
          <w:color w:val="auto"/>
          <w:sz w:val="20"/>
          <w:szCs w:val="20"/>
        </w:rPr>
        <w:t>INFORMACIJE O NEPROFITNOJ ORGANIZACIJI</w:t>
      </w:r>
    </w:p>
    <w:p w:rsidR="009C2E88" w:rsidRPr="00621F5D" w:rsidRDefault="00903601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Hrvatski Crveni križ Gradsko društvo Crvenog križa Delnice</w:t>
      </w:r>
      <w:r w:rsidR="004953AE" w:rsidRPr="00621F5D">
        <w:rPr>
          <w:rFonts w:ascii="Arial" w:hAnsi="Arial" w:cs="Arial"/>
          <w:color w:val="auto"/>
          <w:sz w:val="20"/>
          <w:szCs w:val="20"/>
        </w:rPr>
        <w:t xml:space="preserve">, </w:t>
      </w:r>
      <w:r w:rsidRPr="00621F5D">
        <w:rPr>
          <w:rFonts w:ascii="Arial" w:hAnsi="Arial" w:cs="Arial"/>
          <w:color w:val="auto"/>
          <w:sz w:val="20"/>
          <w:szCs w:val="20"/>
        </w:rPr>
        <w:t>Delnice (u nastavku: G</w:t>
      </w:r>
      <w:r w:rsidR="000E4662" w:rsidRPr="00621F5D">
        <w:rPr>
          <w:rFonts w:ascii="Arial" w:hAnsi="Arial" w:cs="Arial"/>
          <w:color w:val="auto"/>
          <w:sz w:val="20"/>
          <w:szCs w:val="20"/>
        </w:rPr>
        <w:t xml:space="preserve">DCK </w:t>
      </w:r>
      <w:r w:rsidRPr="00621F5D">
        <w:rPr>
          <w:rFonts w:ascii="Arial" w:hAnsi="Arial" w:cs="Arial"/>
          <w:color w:val="auto"/>
          <w:sz w:val="20"/>
          <w:szCs w:val="20"/>
        </w:rPr>
        <w:t>Delnice</w:t>
      </w:r>
      <w:r w:rsidR="004953AE" w:rsidRPr="00621F5D">
        <w:rPr>
          <w:rFonts w:ascii="Arial" w:hAnsi="Arial" w:cs="Arial"/>
          <w:color w:val="auto"/>
          <w:sz w:val="20"/>
          <w:szCs w:val="20"/>
        </w:rPr>
        <w:t xml:space="preserve">), OIB </w:t>
      </w:r>
      <w:r w:rsidRPr="00621F5D">
        <w:rPr>
          <w:rFonts w:ascii="Arial" w:hAnsi="Arial" w:cs="Arial"/>
          <w:color w:val="auto"/>
          <w:sz w:val="20"/>
          <w:szCs w:val="20"/>
        </w:rPr>
        <w:t>0582222089</w:t>
      </w:r>
      <w:r w:rsidR="004953AE" w:rsidRPr="00621F5D">
        <w:rPr>
          <w:rFonts w:ascii="Arial" w:hAnsi="Arial" w:cs="Arial"/>
          <w:color w:val="auto"/>
          <w:sz w:val="20"/>
          <w:szCs w:val="20"/>
        </w:rPr>
        <w:t>, RNO broj 0036048 osnovana je u skladu sa Zakonom o udrugama te je upisana u Registar kod nadležnog tijela državne uprave.</w:t>
      </w:r>
    </w:p>
    <w:p w:rsidR="009C2E88" w:rsidRPr="00621F5D" w:rsidRDefault="004953AE">
      <w:pPr>
        <w:spacing w:after="7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 xml:space="preserve">Adresa: </w:t>
      </w:r>
      <w:r w:rsidR="00903601" w:rsidRPr="00621F5D">
        <w:rPr>
          <w:rFonts w:ascii="Arial" w:hAnsi="Arial" w:cs="Arial"/>
          <w:color w:val="auto"/>
          <w:sz w:val="20"/>
          <w:szCs w:val="20"/>
        </w:rPr>
        <w:t>Delnice</w:t>
      </w:r>
      <w:r w:rsidRPr="00621F5D">
        <w:rPr>
          <w:rFonts w:ascii="Arial" w:hAnsi="Arial" w:cs="Arial"/>
          <w:color w:val="auto"/>
          <w:sz w:val="20"/>
          <w:szCs w:val="20"/>
        </w:rPr>
        <w:t xml:space="preserve">, </w:t>
      </w:r>
      <w:r w:rsidR="00903601" w:rsidRPr="00621F5D">
        <w:rPr>
          <w:rFonts w:ascii="Arial" w:hAnsi="Arial" w:cs="Arial"/>
          <w:color w:val="auto"/>
          <w:sz w:val="20"/>
          <w:szCs w:val="20"/>
        </w:rPr>
        <w:t>Školska 25</w:t>
      </w:r>
    </w:p>
    <w:p w:rsidR="009C2E88" w:rsidRPr="00621F5D" w:rsidRDefault="004953AE">
      <w:pPr>
        <w:spacing w:after="7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 xml:space="preserve">Zakonski zastupnik: </w:t>
      </w:r>
      <w:r w:rsidR="00903601" w:rsidRPr="00621F5D">
        <w:rPr>
          <w:rFonts w:ascii="Arial" w:hAnsi="Arial" w:cs="Arial"/>
          <w:color w:val="auto"/>
          <w:sz w:val="20"/>
          <w:szCs w:val="20"/>
        </w:rPr>
        <w:t>Snježana Krizmanić</w:t>
      </w:r>
    </w:p>
    <w:p w:rsidR="009C2E88" w:rsidRPr="00621F5D" w:rsidRDefault="004953AE">
      <w:pPr>
        <w:spacing w:after="354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 xml:space="preserve">Osnovna djelatnost </w:t>
      </w:r>
      <w:r w:rsidR="00903601" w:rsidRPr="00621F5D">
        <w:rPr>
          <w:rFonts w:ascii="Arial" w:hAnsi="Arial" w:cs="Arial"/>
          <w:color w:val="auto"/>
          <w:sz w:val="20"/>
          <w:szCs w:val="20"/>
        </w:rPr>
        <w:t>G</w:t>
      </w:r>
      <w:r w:rsidR="000E4662" w:rsidRPr="00621F5D">
        <w:rPr>
          <w:rFonts w:ascii="Arial" w:hAnsi="Arial" w:cs="Arial"/>
          <w:color w:val="auto"/>
          <w:sz w:val="20"/>
          <w:szCs w:val="20"/>
        </w:rPr>
        <w:t xml:space="preserve">DCK </w:t>
      </w:r>
      <w:r w:rsidR="00903601" w:rsidRPr="00621F5D">
        <w:rPr>
          <w:rFonts w:ascii="Arial" w:hAnsi="Arial" w:cs="Arial"/>
          <w:color w:val="auto"/>
          <w:sz w:val="20"/>
          <w:szCs w:val="20"/>
        </w:rPr>
        <w:t xml:space="preserve">Delnice </w:t>
      </w:r>
      <w:r w:rsidRPr="00621F5D">
        <w:rPr>
          <w:rFonts w:ascii="Arial" w:hAnsi="Arial" w:cs="Arial"/>
          <w:color w:val="auto"/>
          <w:sz w:val="20"/>
          <w:szCs w:val="20"/>
        </w:rPr>
        <w:t xml:space="preserve">je: </w:t>
      </w:r>
      <w:r w:rsidR="00903601" w:rsidRPr="00621F5D">
        <w:rPr>
          <w:rFonts w:ascii="Arial" w:hAnsi="Arial" w:cs="Arial"/>
          <w:color w:val="auto"/>
          <w:sz w:val="20"/>
          <w:szCs w:val="20"/>
        </w:rPr>
        <w:t>humanitarna djelatnost i o</w:t>
      </w:r>
      <w:r w:rsidRPr="00621F5D">
        <w:rPr>
          <w:rFonts w:ascii="Arial" w:hAnsi="Arial" w:cs="Arial"/>
          <w:color w:val="auto"/>
          <w:sz w:val="20"/>
          <w:szCs w:val="20"/>
        </w:rPr>
        <w:t xml:space="preserve">stale djelatnosti socijalne skrbi </w:t>
      </w:r>
    </w:p>
    <w:p w:rsidR="009C2E88" w:rsidRPr="00621F5D" w:rsidRDefault="004953AE">
      <w:pPr>
        <w:pStyle w:val="Heading1"/>
        <w:tabs>
          <w:tab w:val="center" w:pos="4005"/>
        </w:tabs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eastAsia="Times New Roman" w:hAnsi="Arial" w:cs="Arial"/>
          <w:color w:val="auto"/>
          <w:sz w:val="20"/>
          <w:szCs w:val="20"/>
        </w:rPr>
        <w:t>II.</w:t>
      </w:r>
      <w:r w:rsidRPr="00621F5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621F5D">
        <w:rPr>
          <w:rFonts w:ascii="Arial" w:hAnsi="Arial" w:cs="Arial"/>
          <w:color w:val="auto"/>
          <w:sz w:val="20"/>
          <w:szCs w:val="20"/>
        </w:rPr>
        <w:t>OSNOVE SASTAVLJANJA FINANCIJSKIH IZVJEŠTAJA</w:t>
      </w:r>
      <w:r w:rsidR="000E4662" w:rsidRPr="00621F5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C2E88" w:rsidRPr="00621F5D" w:rsidRDefault="004953AE">
      <w:pPr>
        <w:spacing w:after="87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Financijski izvještaji Neprofitne organizacije sastavljeni sukladno:</w:t>
      </w:r>
    </w:p>
    <w:p w:rsidR="009C2E88" w:rsidRPr="00621F5D" w:rsidRDefault="004953AE">
      <w:pPr>
        <w:numPr>
          <w:ilvl w:val="0"/>
          <w:numId w:val="1"/>
        </w:numPr>
        <w:spacing w:after="7"/>
        <w:ind w:hanging="36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Zakonu o financijskom poslovanju i računovodstvu neprofitnih</w:t>
      </w:r>
      <w:r w:rsidR="000E4662" w:rsidRPr="00621F5D">
        <w:rPr>
          <w:rFonts w:ascii="Arial" w:hAnsi="Arial" w:cs="Arial"/>
          <w:color w:val="auto"/>
          <w:sz w:val="20"/>
          <w:szCs w:val="20"/>
        </w:rPr>
        <w:t xml:space="preserve"> (NN 121/14)</w:t>
      </w:r>
    </w:p>
    <w:p w:rsidR="009C2E88" w:rsidRPr="00621F5D" w:rsidRDefault="004953AE">
      <w:pPr>
        <w:numPr>
          <w:ilvl w:val="0"/>
          <w:numId w:val="1"/>
        </w:numPr>
        <w:spacing w:after="7"/>
        <w:ind w:hanging="36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Pravilniku o neprofitnom računovodstvu i računskom planu</w:t>
      </w:r>
      <w:r w:rsidR="000E4662" w:rsidRPr="00621F5D">
        <w:rPr>
          <w:rFonts w:ascii="Arial" w:hAnsi="Arial" w:cs="Arial"/>
          <w:color w:val="auto"/>
          <w:sz w:val="20"/>
          <w:szCs w:val="20"/>
        </w:rPr>
        <w:t xml:space="preserve"> (NN1/15. i 25/17)</w:t>
      </w:r>
    </w:p>
    <w:p w:rsidR="009C2E88" w:rsidRPr="00621F5D" w:rsidRDefault="004953AE">
      <w:pPr>
        <w:numPr>
          <w:ilvl w:val="0"/>
          <w:numId w:val="1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Pravilniku o izvještavanju u neprofitnom računovodstvu i Registru neprofitnih organizacija</w:t>
      </w:r>
    </w:p>
    <w:p w:rsidR="00813EFB" w:rsidRPr="00621F5D" w:rsidRDefault="000E4662" w:rsidP="00813EFB">
      <w:pPr>
        <w:spacing w:after="0"/>
        <w:ind w:left="720" w:firstLine="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 xml:space="preserve">(NN 31/15. i 67/17.) </w:t>
      </w:r>
    </w:p>
    <w:p w:rsidR="009C2E88" w:rsidRPr="00621F5D" w:rsidRDefault="004953AE" w:rsidP="00813EFB">
      <w:pPr>
        <w:spacing w:after="0"/>
        <w:ind w:left="720" w:firstLine="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Pravilniku o sustavu financijskog upravljanja i kontrola, izradi i izvršavanju financijskih planova neprofitnih organizacija</w:t>
      </w:r>
      <w:r w:rsidR="000E4662" w:rsidRPr="00621F5D">
        <w:rPr>
          <w:rFonts w:ascii="Arial" w:hAnsi="Arial" w:cs="Arial"/>
          <w:color w:val="auto"/>
          <w:sz w:val="20"/>
          <w:szCs w:val="20"/>
        </w:rPr>
        <w:t xml:space="preserve">  (NN 121/14)</w:t>
      </w:r>
    </w:p>
    <w:p w:rsidR="009C2E88" w:rsidRPr="00621F5D" w:rsidRDefault="004953AE">
      <w:pPr>
        <w:spacing w:after="445"/>
        <w:ind w:left="37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Iznosi u financijskim izvještajima iskazani su temeljem vjerodostojne poslovne dokumentacije.</w:t>
      </w:r>
    </w:p>
    <w:p w:rsidR="009C2E88" w:rsidRPr="00621F5D" w:rsidRDefault="004953AE">
      <w:pPr>
        <w:pStyle w:val="Heading1"/>
        <w:tabs>
          <w:tab w:val="center" w:pos="4273"/>
        </w:tabs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eastAsia="Times New Roman" w:hAnsi="Arial" w:cs="Arial"/>
          <w:color w:val="auto"/>
          <w:sz w:val="20"/>
          <w:szCs w:val="20"/>
        </w:rPr>
        <w:t>III.</w:t>
      </w:r>
      <w:r w:rsidRPr="00621F5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621F5D">
        <w:rPr>
          <w:rFonts w:ascii="Arial" w:hAnsi="Arial" w:cs="Arial"/>
          <w:color w:val="auto"/>
          <w:sz w:val="20"/>
          <w:szCs w:val="20"/>
        </w:rPr>
        <w:t>SAŽETAK ZNAČAJNIJIH RAČUNOVODSTVENIH POLITIKA</w:t>
      </w:r>
    </w:p>
    <w:p w:rsidR="009C2E88" w:rsidRPr="00621F5D" w:rsidRDefault="004953AE">
      <w:pPr>
        <w:pStyle w:val="Heading2"/>
        <w:spacing w:after="269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Okvir za knjiženje poslovnih događaja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Okvir za knjiženje poslovnih događaja jest kontni plan definiran Pravilnikom o neprofitnom računovodstvu i računskom planu.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 xml:space="preserve">Dugotrajna materijalna i nematerijalna imovina i sitni inventar nabavljeni su kupnjom od dobavljača sredstvima koje je Neprofitna organizacija ostvarila na način utvrđen </w:t>
      </w:r>
      <w:r w:rsidR="009A78CB" w:rsidRPr="00621F5D">
        <w:rPr>
          <w:rFonts w:ascii="Arial" w:hAnsi="Arial" w:cs="Arial"/>
          <w:color w:val="auto"/>
          <w:sz w:val="20"/>
          <w:szCs w:val="20"/>
        </w:rPr>
        <w:t>S</w:t>
      </w:r>
      <w:r w:rsidRPr="00621F5D">
        <w:rPr>
          <w:rFonts w:ascii="Arial" w:hAnsi="Arial" w:cs="Arial"/>
          <w:color w:val="auto"/>
          <w:sz w:val="20"/>
          <w:szCs w:val="20"/>
        </w:rPr>
        <w:t>tatutom organizacije. Dugotrajna imovina vodi se po nabavnoj vrijednosti koju sačinjava prodajna cijena dobavljača i zavisni troškovi nabave (trošak transporta, špedicije i sl.).</w:t>
      </w:r>
    </w:p>
    <w:p w:rsidR="009C2E88" w:rsidRPr="00621F5D" w:rsidRDefault="004953AE" w:rsidP="00960C7B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Amortizacija se obavlja temeljem amortizacijskih stopa utvrđenih Pravilnikom o neprofitnom računovodstvu i računskom planu.</w:t>
      </w:r>
    </w:p>
    <w:p w:rsidR="00960C7B" w:rsidRPr="00621F5D" w:rsidRDefault="00960C7B" w:rsidP="00960C7B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</w:p>
    <w:p w:rsidR="009C2E88" w:rsidRPr="00621F5D" w:rsidRDefault="004953AE" w:rsidP="00960C7B">
      <w:pPr>
        <w:pStyle w:val="Heading2"/>
        <w:spacing w:after="0"/>
        <w:ind w:left="0" w:right="5349" w:firstLine="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Iskazivanje imovine i obveza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Imovina, obveze i vlastiti izvori određuju financijski položaj neprofitne organizacije.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Imovinom se smatraju resursi koje neprofitna organizacija kontrolira kao rezultat prošlih događaja i od kojih se očekuju buduće koristi u obavljanju djelatnosti. Imovina se klasificira po svojoj vrsti, trajnosti i funkciji u obavljanju djelatnosti dok se obveze klasificiraju prema namjeni i ročnosti. Imovina i obveze iskazuju se po računovodstvenom načelu nastanka događaja.</w:t>
      </w:r>
    </w:p>
    <w:p w:rsidR="00960C7B" w:rsidRPr="00621F5D" w:rsidRDefault="00960C7B" w:rsidP="00960C7B">
      <w:pPr>
        <w:spacing w:after="0" w:line="259" w:lineRule="auto"/>
        <w:ind w:left="0" w:right="3" w:firstLine="0"/>
        <w:jc w:val="right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Pr="00621F5D">
        <w:rPr>
          <w:rFonts w:ascii="Arial" w:hAnsi="Arial" w:cs="Arial"/>
          <w:i/>
          <w:color w:val="auto"/>
          <w:sz w:val="20"/>
          <w:szCs w:val="20"/>
        </w:rPr>
        <w:t>str. 1 / 18</w:t>
      </w:r>
      <w:r w:rsidRPr="00621F5D">
        <w:rPr>
          <w:rFonts w:ascii="Arial" w:hAnsi="Arial" w:cs="Arial"/>
          <w:color w:val="auto"/>
          <w:sz w:val="20"/>
          <w:szCs w:val="20"/>
        </w:rPr>
        <w:t xml:space="preserve">              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Dugotrajna imovina je financijska i nefinancijska imovina čiji je vijek upotrebe duži od jedne godine i koja duže od jedne godine zadržava isti pojavni oblik. Dugotrajna nefinancijska materijalna imovina čiji je pojedinačni trošak nabave (nabavna vrijednost) niži od 3.500 kn otpisuje se jednokratno, stavljanjem u upotrebu, uz obvezu pojedinačnog ili skupnog praćenja u korisnom vijeku upotrebe. Vrijednost pojedinog predmeta dugotrajne nefinancijske imovine se amortizira, odnosno ispravlja linearnom metodom u korisnom vijeku upotrebe počevši od prvog dana mjeseca iza mjeseca u kojem je imovina stavljena u upotrebu. Iznimno, vrijednosti zemljišta, obnovljivih prirodnih bogatstava, knjiga, umjetničkih djela i ostalih izložbenih vrijednosti te plemenitih metala i ostalih pohranjenih vrijednosti ne amortiziraju se, odnosno ne ispravljaju se. Osnovica za ispravak vrijednosti dugotrajne imovine jest njezin početni ili revalorizirani trošak nabave (nabavna vrijednost), odnosno procijenjena vrijednost.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Kratkotrajna nefinancijska imovina je imovina namijenjena obavljanju djelatnosti ili daljnjoj prodaji u roku kraćem od godinu dana. Trošak nabave (nabavna vrijednost) nefinancijske imovine čini kupovna cijena uvećana za carine, nepovratne poreze, troškove prijevoza i sve druge troškove koji se mogu izravno dodati troškovima nabave i osposobljavanja za početak upotrebe.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Obveze su neizmirena dugovanja proizašla iz prošlih događaja za čiju namiru se očekuje odljev resursa.</w:t>
      </w:r>
    </w:p>
    <w:p w:rsidR="009C2E88" w:rsidRPr="00621F5D" w:rsidRDefault="004953AE" w:rsidP="00960C7B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Vlastitim izvorima se smatra ostatak vrijednosti imovine nakon odbitka svih obveza. Tuđa imovina se prati u izvanbilančnoj evidenciji. Imovina se početno iskazuje po trošku nabave (nabavnoj vrijednosti), odnosno po procijenjenoj vrijednosti.</w:t>
      </w:r>
    </w:p>
    <w:p w:rsidR="00960C7B" w:rsidRPr="00621F5D" w:rsidRDefault="00960C7B" w:rsidP="00960C7B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</w:p>
    <w:p w:rsidR="009C2E88" w:rsidRPr="00621F5D" w:rsidRDefault="004953AE" w:rsidP="00960C7B">
      <w:pPr>
        <w:pStyle w:val="Heading2"/>
        <w:spacing w:after="0"/>
        <w:ind w:left="0" w:right="5349" w:firstLine="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Prihodi i rashodi</w:t>
      </w:r>
    </w:p>
    <w:p w:rsidR="009C2E88" w:rsidRPr="00621F5D" w:rsidRDefault="004953AE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Prihod je povećanje ekonomskih koristi ili uslužnog potencijala tijekom izvještajnog razdoblja u obliku pritjecanja imovine bez istodobnog povećanja obveza ili smanjenja obveza bez istodobnog odljeva imovine.</w:t>
      </w:r>
    </w:p>
    <w:p w:rsidR="009C2E88" w:rsidRPr="00621F5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Rashod je umanjenje ekonomskih koristi ili uslužnog potencijala u obliku smanjenja imovine ili povećanja obveza bez istodobnog povećanja financijske imovine.</w:t>
      </w:r>
    </w:p>
    <w:p w:rsidR="009C2E88" w:rsidRPr="00621F5D" w:rsidRDefault="004953AE">
      <w:pPr>
        <w:spacing w:after="89"/>
        <w:ind w:left="-5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Prihodi i rashodi priznaju se uz primjenu računovodstvenog načela nastanka događaja. Računovodstveno načelo nastanka događaja znači da se:</w:t>
      </w:r>
    </w:p>
    <w:p w:rsidR="009C2E88" w:rsidRPr="00621F5D" w:rsidRDefault="004953AE">
      <w:pPr>
        <w:numPr>
          <w:ilvl w:val="0"/>
          <w:numId w:val="2"/>
        </w:numPr>
        <w:ind w:hanging="346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recipročni prihodi (prihodi na temelju isporučenih dobara i usluga) priznaju u izvještajnom razdoblju na koje se odnose pod uvjetom da se mogu izmjeriti neovisno o naplati</w:t>
      </w:r>
    </w:p>
    <w:p w:rsidR="009C2E88" w:rsidRPr="00621F5D" w:rsidRDefault="004953AE">
      <w:pPr>
        <w:numPr>
          <w:ilvl w:val="0"/>
          <w:numId w:val="2"/>
        </w:numPr>
        <w:spacing w:after="0"/>
        <w:ind w:hanging="346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nerecipročni</w:t>
      </w:r>
      <w:r w:rsidR="00523D13" w:rsidRPr="00621F5D">
        <w:rPr>
          <w:rFonts w:ascii="Arial" w:hAnsi="Arial" w:cs="Arial"/>
          <w:color w:val="auto"/>
          <w:sz w:val="20"/>
          <w:szCs w:val="20"/>
        </w:rPr>
        <w:t xml:space="preserve"> </w:t>
      </w:r>
      <w:r w:rsidRPr="00621F5D">
        <w:rPr>
          <w:rFonts w:ascii="Arial" w:hAnsi="Arial" w:cs="Arial"/>
          <w:color w:val="auto"/>
          <w:sz w:val="20"/>
          <w:szCs w:val="20"/>
        </w:rPr>
        <w:t xml:space="preserve"> prihodi (prihodi po posebnim propisima, donacije, članarine, pomoći, doprinosi i ostali slični prihodi) priznaju u izvještajnom razdoblju na koje se odnose pod uvjetom da su raspoloživi (naplaćeni) u izvještajnom razdoblju, a mogu se priznati u izvještajnom razdoblju ako su naplaćeni najkasnije do trenutka predočavanja financijskih izvještaja za isto razdoblje</w:t>
      </w:r>
    </w:p>
    <w:p w:rsidR="009C2E88" w:rsidRPr="00621F5D" w:rsidRDefault="004953AE">
      <w:pPr>
        <w:numPr>
          <w:ilvl w:val="0"/>
          <w:numId w:val="2"/>
        </w:numPr>
        <w:spacing w:after="0"/>
        <w:ind w:hanging="346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donacije povezane s izvršenjem ugovorenih programa (projekata i aktivnosti) priznaju u bilanci kao odgođeni prihod uz priznavanje u prihode izvještajnog razdoblja razmjerno troškovima provedbe ugovorenih programa (projekata i aktivnosti)</w:t>
      </w:r>
    </w:p>
    <w:p w:rsidR="009C2E88" w:rsidRPr="00621F5D" w:rsidRDefault="004953AE">
      <w:pPr>
        <w:numPr>
          <w:ilvl w:val="0"/>
          <w:numId w:val="2"/>
        </w:numPr>
        <w:spacing w:after="0"/>
        <w:ind w:hanging="346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donacije povezane s nefinancijskom imovinom koja se amortizira priznaju u bilanci kao odgođeni prihod uz priznavanje u prihode izvještajnog razdoblja na sustavnoj osnovi razmjerno troškovima upotrebe nefinancijske imovine u razdoblju korištenja</w:t>
      </w:r>
    </w:p>
    <w:p w:rsidR="009C2E88" w:rsidRPr="00621F5D" w:rsidRDefault="004953AE">
      <w:pPr>
        <w:numPr>
          <w:ilvl w:val="0"/>
          <w:numId w:val="2"/>
        </w:numPr>
        <w:spacing w:after="67"/>
        <w:ind w:hanging="346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rashodi priznaju u izvještajnom razdoblju na koje se odnose neovisno o plaćanju</w:t>
      </w:r>
    </w:p>
    <w:p w:rsidR="009C2E88" w:rsidRPr="00621F5D" w:rsidRDefault="004953AE">
      <w:pPr>
        <w:numPr>
          <w:ilvl w:val="0"/>
          <w:numId w:val="2"/>
        </w:numPr>
        <w:spacing w:after="68"/>
        <w:ind w:hanging="346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rashodi za utrošak kratkotrajne nefinancijske imovine priznaju u trenutku stvarnog utroška, odnosno prodaje</w:t>
      </w:r>
    </w:p>
    <w:p w:rsidR="009C2E88" w:rsidRPr="00621F5D" w:rsidRDefault="004953AE">
      <w:pPr>
        <w:numPr>
          <w:ilvl w:val="0"/>
          <w:numId w:val="2"/>
        </w:numPr>
        <w:spacing w:after="450"/>
        <w:ind w:hanging="346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auto"/>
          <w:sz w:val="20"/>
          <w:szCs w:val="20"/>
        </w:rPr>
        <w:t>troškovi nabave dugotrajne imovine kapitaliziraju, a u rashodi priznaju tijekom korisnog vijeka upotrebe</w:t>
      </w:r>
    </w:p>
    <w:p w:rsidR="009C2E88" w:rsidRPr="007C2F32" w:rsidRDefault="004953AE">
      <w:pPr>
        <w:pStyle w:val="Heading1"/>
        <w:tabs>
          <w:tab w:val="center" w:pos="4173"/>
        </w:tabs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621F5D">
        <w:rPr>
          <w:rFonts w:ascii="Arial" w:hAnsi="Arial" w:cs="Arial"/>
          <w:color w:val="FF0000"/>
          <w:sz w:val="20"/>
          <w:szCs w:val="20"/>
        </w:rPr>
        <w:lastRenderedPageBreak/>
        <w:t>IV.</w:t>
      </w:r>
      <w:r w:rsidRPr="00621F5D">
        <w:rPr>
          <w:rFonts w:ascii="Arial" w:hAnsi="Arial" w:cs="Arial"/>
          <w:color w:val="FF0000"/>
          <w:sz w:val="20"/>
          <w:szCs w:val="20"/>
        </w:rPr>
        <w:tab/>
      </w:r>
      <w:r w:rsidRPr="007C2F32">
        <w:rPr>
          <w:rFonts w:ascii="Arial" w:hAnsi="Arial" w:cs="Arial"/>
          <w:color w:val="auto"/>
          <w:sz w:val="20"/>
          <w:szCs w:val="20"/>
        </w:rPr>
        <w:t>BILJEŠKE UZ POJEDINE POZICIJE PRIHODA I RASHODA</w:t>
      </w:r>
    </w:p>
    <w:p w:rsidR="009C2E88" w:rsidRPr="007C2F32" w:rsidRDefault="004953AE">
      <w:pPr>
        <w:pStyle w:val="Heading2"/>
        <w:spacing w:after="3" w:line="259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7C2F32">
        <w:rPr>
          <w:rFonts w:ascii="Arial" w:hAnsi="Arial" w:cs="Arial"/>
          <w:i/>
          <w:color w:val="auto"/>
          <w:sz w:val="20"/>
          <w:szCs w:val="20"/>
        </w:rPr>
        <w:t>PRIHODI</w:t>
      </w:r>
      <w:r w:rsidR="00960C7B" w:rsidRPr="007C2F32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9C2E88" w:rsidRPr="007C2F32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7C2F32">
        <w:rPr>
          <w:rFonts w:ascii="Arial" w:hAnsi="Arial" w:cs="Arial"/>
          <w:color w:val="auto"/>
          <w:szCs w:val="20"/>
        </w:rPr>
        <w:t>(PR-RAS-NPF AOP 001)</w:t>
      </w:r>
    </w:p>
    <w:p w:rsidR="009C2E88" w:rsidRPr="007C2F32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7C2F32">
        <w:rPr>
          <w:rFonts w:ascii="Arial" w:hAnsi="Arial" w:cs="Arial"/>
          <w:color w:val="auto"/>
          <w:sz w:val="20"/>
          <w:szCs w:val="20"/>
        </w:rPr>
        <w:t xml:space="preserve">Prihode </w:t>
      </w:r>
      <w:r w:rsidR="00A57C76" w:rsidRPr="007C2F32">
        <w:rPr>
          <w:rFonts w:ascii="Arial" w:hAnsi="Arial" w:cs="Arial"/>
          <w:color w:val="auto"/>
          <w:sz w:val="20"/>
          <w:szCs w:val="20"/>
        </w:rPr>
        <w:t xml:space="preserve">Neprofitne organizacije </w:t>
      </w:r>
      <w:r w:rsidRPr="007C2F32">
        <w:rPr>
          <w:rFonts w:ascii="Arial" w:hAnsi="Arial" w:cs="Arial"/>
          <w:color w:val="auto"/>
          <w:sz w:val="20"/>
          <w:szCs w:val="20"/>
        </w:rPr>
        <w:t>sačinjavaju prihodi od prodaje roba i pružanja usluga, prihodi od članarina i članskih doprinosa, prihodi po posebnim propisima, prihodi od imovine, prihodi od donacija, ostali prihodi i prihodi od povezanih neprofitnih organizacija.</w:t>
      </w:r>
    </w:p>
    <w:p w:rsidR="009C2E88" w:rsidRPr="007C2F32" w:rsidRDefault="004953AE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  <w:r w:rsidRPr="007C2F32">
        <w:rPr>
          <w:rFonts w:ascii="Arial" w:hAnsi="Arial" w:cs="Arial"/>
          <w:color w:val="auto"/>
          <w:sz w:val="20"/>
          <w:szCs w:val="20"/>
        </w:rPr>
        <w:t>Ukupni prihodi su u izvještajnom razdoblju</w:t>
      </w:r>
      <w:r w:rsidR="002F3E4A" w:rsidRPr="007C2F32">
        <w:rPr>
          <w:rFonts w:ascii="Arial" w:hAnsi="Arial" w:cs="Arial"/>
          <w:color w:val="auto"/>
          <w:sz w:val="20"/>
          <w:szCs w:val="20"/>
        </w:rPr>
        <w:t xml:space="preserve"> od 01.01. do 31.12.20</w:t>
      </w:r>
      <w:r w:rsidR="007C2F32" w:rsidRPr="007C2F32">
        <w:rPr>
          <w:rFonts w:ascii="Arial" w:hAnsi="Arial" w:cs="Arial"/>
          <w:color w:val="auto"/>
          <w:sz w:val="20"/>
          <w:szCs w:val="20"/>
        </w:rPr>
        <w:t>21</w:t>
      </w:r>
      <w:r w:rsidR="002F3E4A" w:rsidRPr="007C2F32">
        <w:rPr>
          <w:rFonts w:ascii="Arial" w:hAnsi="Arial" w:cs="Arial"/>
          <w:color w:val="auto"/>
          <w:sz w:val="20"/>
          <w:szCs w:val="20"/>
        </w:rPr>
        <w:t xml:space="preserve">. </w:t>
      </w:r>
      <w:r w:rsidRPr="007C2F32">
        <w:rPr>
          <w:rFonts w:ascii="Arial" w:hAnsi="Arial" w:cs="Arial"/>
          <w:color w:val="auto"/>
          <w:sz w:val="20"/>
          <w:szCs w:val="20"/>
        </w:rPr>
        <w:t xml:space="preserve">iznosili </w:t>
      </w:r>
      <w:r w:rsidR="007C2F32" w:rsidRPr="007C2F32">
        <w:rPr>
          <w:rFonts w:ascii="Arial" w:hAnsi="Arial" w:cs="Arial"/>
          <w:color w:val="auto"/>
          <w:sz w:val="20"/>
          <w:szCs w:val="20"/>
        </w:rPr>
        <w:t>888.296,00</w:t>
      </w:r>
      <w:r w:rsidRPr="007C2F32">
        <w:rPr>
          <w:rFonts w:ascii="Arial" w:hAnsi="Arial" w:cs="Arial"/>
          <w:color w:val="auto"/>
          <w:sz w:val="20"/>
          <w:szCs w:val="20"/>
        </w:rPr>
        <w:t xml:space="preserve"> kn.</w:t>
      </w:r>
    </w:p>
    <w:tbl>
      <w:tblPr>
        <w:tblStyle w:val="TableGrid"/>
        <w:tblW w:w="9507" w:type="dxa"/>
        <w:tblInd w:w="-17" w:type="dxa"/>
        <w:tblCellMar>
          <w:top w:w="31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4078"/>
        <w:gridCol w:w="1975"/>
        <w:gridCol w:w="1768"/>
        <w:gridCol w:w="1204"/>
      </w:tblGrid>
      <w:tr w:rsidR="00B87101" w:rsidRPr="007C2F32" w:rsidTr="00A503AF">
        <w:trPr>
          <w:trHeight w:val="898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60C7B" w:rsidRPr="007C2F32" w:rsidRDefault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prethodne godine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60C7B" w:rsidRPr="007C2F32" w:rsidRDefault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u izvještajnom razdoblju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60C7B" w:rsidRPr="007C2F32" w:rsidRDefault="00B87101" w:rsidP="00B87101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 2020</w:t>
            </w:r>
            <w:r w:rsidR="00960C7B" w:rsidRPr="007C2F32">
              <w:rPr>
                <w:rFonts w:ascii="Arial" w:hAnsi="Arial" w:cs="Arial"/>
                <w:b/>
                <w:color w:val="auto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</w:tr>
      <w:tr w:rsidR="00621F5D" w:rsidRPr="007C2F32" w:rsidTr="00A503AF">
        <w:trPr>
          <w:trHeight w:val="322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60C7B" w:rsidRPr="007C2F32" w:rsidRDefault="00960C7B" w:rsidP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31.</w:t>
            </w: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Prihodi od prodaje roba i pružanja usluga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60C7B" w:rsidRPr="007C2F32" w:rsidRDefault="007C2F32" w:rsidP="002F3E4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76.500,00 kn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60C7B" w:rsidRPr="007C2F32" w:rsidRDefault="007C2F32" w:rsidP="002F3E4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94.415,00 kn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60C7B" w:rsidRPr="007C2F32" w:rsidRDefault="007C2F32" w:rsidP="00B61703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123,4</w:t>
            </w:r>
          </w:p>
        </w:tc>
      </w:tr>
      <w:tr w:rsidR="00621F5D" w:rsidRPr="007C2F32" w:rsidTr="00A503AF">
        <w:trPr>
          <w:trHeight w:val="299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 w:rsidP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32.</w:t>
            </w: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Prihodi od članarina i članskih doprinosa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65,00</w:t>
            </w:r>
            <w:r w:rsidR="002F3E4A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 w:rsidP="002F3E4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768,</w:t>
            </w:r>
            <w:r w:rsidR="002F3E4A" w:rsidRPr="007C2F32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1.181,5</w:t>
            </w:r>
            <w:r w:rsidR="00B61703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21F5D" w:rsidRPr="007C2F32" w:rsidTr="00A503AF">
        <w:trPr>
          <w:trHeight w:val="298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 w:rsidP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33.</w:t>
            </w: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Prihodi po posebnim propisima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187.500,00 kn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186.500,00 kn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 w:rsidP="00B6170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99,5</w:t>
            </w:r>
          </w:p>
        </w:tc>
      </w:tr>
      <w:tr w:rsidR="00621F5D" w:rsidRPr="007C2F32" w:rsidTr="00A503AF">
        <w:trPr>
          <w:trHeight w:val="298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 w:rsidP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34.</w:t>
            </w: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Prihodi od imovine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175B0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175B0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2F3E4A" w:rsidRPr="007C2F32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175B0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  <w:tr w:rsidR="00621F5D" w:rsidRPr="007C2F32" w:rsidTr="00A503AF">
        <w:trPr>
          <w:trHeight w:val="298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 w:rsidP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35.</w:t>
            </w: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Prihodi od donacija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257.165,00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593.619</w:t>
            </w:r>
            <w:r w:rsidR="00175B02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 w:rsidP="002F3E4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230,8</w:t>
            </w:r>
          </w:p>
        </w:tc>
      </w:tr>
      <w:tr w:rsidR="007C2F32" w:rsidRPr="007C2F32" w:rsidTr="00A503AF">
        <w:trPr>
          <w:trHeight w:val="298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 w:rsidP="00960C7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36.</w:t>
            </w: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Ostali prihodi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1.300,00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1.441,00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 w:rsidP="007C2F3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110,8</w:t>
            </w:r>
          </w:p>
        </w:tc>
      </w:tr>
      <w:tr w:rsidR="00621F5D" w:rsidRPr="007C2F32" w:rsidTr="00A503AF">
        <w:trPr>
          <w:trHeight w:val="614"/>
        </w:trPr>
        <w:tc>
          <w:tcPr>
            <w:tcW w:w="48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60C7B" w:rsidRPr="007C2F32" w:rsidRDefault="00A503AF" w:rsidP="00A503AF">
            <w:pPr>
              <w:spacing w:after="0" w:line="259" w:lineRule="auto"/>
              <w:ind w:left="0" w:right="11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>37.</w:t>
            </w:r>
          </w:p>
        </w:tc>
        <w:tc>
          <w:tcPr>
            <w:tcW w:w="407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right="117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Prihodi od povezanih neprofitnih organizacija</w:t>
            </w:r>
          </w:p>
        </w:tc>
        <w:tc>
          <w:tcPr>
            <w:tcW w:w="1975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960C7B" w:rsidRPr="007C2F32" w:rsidRDefault="002F3E4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76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960C7B" w:rsidRPr="007C2F32" w:rsidRDefault="007C2F32" w:rsidP="002F3E4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11.552,00</w:t>
            </w:r>
            <w:r w:rsidR="00960C7B" w:rsidRPr="007C2F3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04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960C7B" w:rsidRPr="007C2F32" w:rsidRDefault="00ED5F95" w:rsidP="00B6170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7C2F32" w:rsidTr="00A503AF">
        <w:trPr>
          <w:trHeight w:val="341"/>
        </w:trPr>
        <w:tc>
          <w:tcPr>
            <w:tcW w:w="482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960C7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975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522.531,00 kn</w:t>
            </w:r>
          </w:p>
        </w:tc>
        <w:tc>
          <w:tcPr>
            <w:tcW w:w="176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888.296,00 kn</w:t>
            </w:r>
          </w:p>
        </w:tc>
        <w:tc>
          <w:tcPr>
            <w:tcW w:w="1204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60C7B" w:rsidRPr="007C2F32" w:rsidRDefault="007C2F32" w:rsidP="002F3E4A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2F32">
              <w:rPr>
                <w:rFonts w:ascii="Arial" w:hAnsi="Arial" w:cs="Arial"/>
                <w:color w:val="auto"/>
                <w:sz w:val="20"/>
                <w:szCs w:val="20"/>
              </w:rPr>
              <w:t>170,0</w:t>
            </w:r>
          </w:p>
        </w:tc>
      </w:tr>
    </w:tbl>
    <w:p w:rsidR="009C2E88" w:rsidRDefault="009C2E88">
      <w:pPr>
        <w:spacing w:after="283" w:line="259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B25344" w:rsidRPr="007A0A17" w:rsidRDefault="00B25344" w:rsidP="00B25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color w:val="auto"/>
          <w:kern w:val="3"/>
          <w:sz w:val="20"/>
          <w:szCs w:val="20"/>
          <w:lang w:bidi="hi-IN"/>
        </w:rPr>
      </w:pPr>
      <w:r w:rsidRPr="007A0A17"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  <w:t xml:space="preserve">Ad 31. Prihodi od </w:t>
      </w:r>
      <w:r w:rsidR="00F62771" w:rsidRPr="007A0A17"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  <w:t>prodaje roba i pružanja usluga</w:t>
      </w:r>
      <w:r w:rsidRPr="007A0A17"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  <w:t xml:space="preserve"> </w:t>
      </w:r>
      <w:r w:rsidRPr="007A0A17">
        <w:rPr>
          <w:rFonts w:ascii="Arial" w:hAnsi="Arial"/>
          <w:b/>
          <w:color w:val="auto"/>
          <w:kern w:val="3"/>
          <w:sz w:val="20"/>
          <w:szCs w:val="20"/>
          <w:lang w:bidi="hi-IN"/>
        </w:rPr>
        <w:t xml:space="preserve"> </w:t>
      </w:r>
    </w:p>
    <w:p w:rsidR="00B25344" w:rsidRPr="007A0A17" w:rsidRDefault="00B25344" w:rsidP="00B25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  <w:r w:rsidRPr="007A0A17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(PR-RAS-NPF AOP 005) </w:t>
      </w:r>
    </w:p>
    <w:p w:rsidR="00B25344" w:rsidRPr="007A0A17" w:rsidRDefault="00B25344" w:rsidP="00B25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</w:p>
    <w:p w:rsidR="007A0A17" w:rsidRPr="007A0A17" w:rsidRDefault="00F62771" w:rsidP="007A0A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  <w:r w:rsidRPr="007A0A17">
        <w:rPr>
          <w:rFonts w:ascii="Arial" w:hAnsi="Arial"/>
          <w:color w:val="auto"/>
          <w:kern w:val="3"/>
          <w:sz w:val="20"/>
          <w:szCs w:val="20"/>
          <w:lang w:bidi="hi-IN"/>
        </w:rPr>
        <w:t>Prihode od prodaje roba i pružana usluga sačinjavaju prihodi pružanjem usluga osposobljavanje radnika iz prve pomoći, osposobljavanju kandidata za vozače i usluga prikupljanja doza krvi</w:t>
      </w:r>
      <w:r w:rsidR="007A0A17" w:rsidRPr="007A0A17">
        <w:rPr>
          <w:rFonts w:ascii="Arial" w:hAnsi="Arial"/>
          <w:color w:val="auto"/>
          <w:kern w:val="3"/>
          <w:sz w:val="20"/>
          <w:szCs w:val="20"/>
          <w:lang w:bidi="hi-IN"/>
        </w:rPr>
        <w:t>.</w:t>
      </w:r>
      <w:r w:rsidR="007A0A17" w:rsidRPr="007A0A17">
        <w:rPr>
          <w:color w:val="auto"/>
        </w:rPr>
        <w:t xml:space="preserve"> </w:t>
      </w:r>
      <w:r w:rsidR="007A0A17" w:rsidRPr="007A0A17">
        <w:rPr>
          <w:rFonts w:ascii="Arial" w:hAnsi="Arial"/>
          <w:color w:val="auto"/>
          <w:kern w:val="3"/>
          <w:sz w:val="20"/>
          <w:szCs w:val="20"/>
          <w:lang w:bidi="hi-IN"/>
        </w:rPr>
        <w:t>Ukupni prihodi od pružanja usluga u izvještajnom razdoblju iznosili su 94.415,00 kn i su u odnosu na prethodnu godinu za</w:t>
      </w:r>
      <w:r w:rsidR="007A0A17" w:rsidRPr="007A0A17">
        <w:rPr>
          <w:color w:val="auto"/>
        </w:rPr>
        <w:t xml:space="preserve"> </w:t>
      </w:r>
      <w:r w:rsidR="00175B02">
        <w:rPr>
          <w:rFonts w:ascii="Arial" w:hAnsi="Arial"/>
          <w:color w:val="auto"/>
          <w:kern w:val="3"/>
          <w:sz w:val="20"/>
          <w:szCs w:val="20"/>
          <w:lang w:bidi="hi-IN"/>
        </w:rPr>
        <w:t>17.915,00</w:t>
      </w:r>
      <w:r w:rsidR="007A0A17" w:rsidRPr="007A0A17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kn iz razloga što u 2020. godini nismo pružali usluge osposobljavanje kandidata za vozaće. </w:t>
      </w:r>
    </w:p>
    <w:p w:rsidR="00B25344" w:rsidRPr="007C2F32" w:rsidRDefault="00B25344">
      <w:pPr>
        <w:spacing w:after="283" w:line="259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C22F87" w:rsidRPr="00613B2C" w:rsidRDefault="00C22F87" w:rsidP="00C22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color w:val="auto"/>
          <w:kern w:val="3"/>
          <w:sz w:val="20"/>
          <w:szCs w:val="20"/>
          <w:lang w:bidi="hi-IN"/>
        </w:rPr>
      </w:pPr>
      <w:r w:rsidRPr="00613B2C"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  <w:t xml:space="preserve">Ad 32. Prihodi od članarina i članskih doprinosa </w:t>
      </w:r>
      <w:r w:rsidRPr="00613B2C">
        <w:rPr>
          <w:rFonts w:ascii="Arial" w:hAnsi="Arial"/>
          <w:b/>
          <w:color w:val="auto"/>
          <w:kern w:val="3"/>
          <w:sz w:val="20"/>
          <w:szCs w:val="20"/>
          <w:lang w:bidi="hi-IN"/>
        </w:rPr>
        <w:t xml:space="preserve"> </w:t>
      </w:r>
    </w:p>
    <w:p w:rsidR="0002183D" w:rsidRPr="00613B2C" w:rsidRDefault="00C22F87" w:rsidP="00C22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  <w:r w:rsidRPr="00613B2C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(PR-RAS-NPF AOP 005) </w:t>
      </w:r>
    </w:p>
    <w:p w:rsidR="006E710E" w:rsidRPr="00613B2C" w:rsidRDefault="006E710E" w:rsidP="00C22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</w:p>
    <w:p w:rsidR="00C22F87" w:rsidRPr="00613B2C" w:rsidRDefault="0002183D" w:rsidP="00C22F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eastAsia="SimSun" w:hAnsi="Arial" w:cs="Mangal"/>
          <w:color w:val="auto"/>
          <w:kern w:val="3"/>
          <w:szCs w:val="24"/>
          <w:lang w:eastAsia="zh-CN" w:bidi="hi-IN"/>
        </w:rPr>
      </w:pPr>
      <w:r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P</w:t>
      </w:r>
      <w:r w:rsidR="00C22F8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rema Odluci </w:t>
      </w:r>
      <w:r w:rsidR="00B61703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Hrvatskog Crvenog križa godišnja članarina za</w:t>
      </w:r>
      <w:r w:rsidR="007B065A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</w:t>
      </w:r>
      <w:r w:rsidR="007A0A1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2021</w:t>
      </w:r>
      <w:r w:rsidR="00C22F8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. godine za članove </w:t>
      </w:r>
      <w:r w:rsidR="00B61703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Društava Crvenog križa iznosi 12</w:t>
      </w:r>
      <w:r w:rsidR="00C22F8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,00 kn. Ukupno je uplaćeno </w:t>
      </w:r>
      <w:r w:rsidR="007A0A1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768,00</w:t>
      </w:r>
      <w:r w:rsidR="00C22F8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kn što je za </w:t>
      </w:r>
      <w:r w:rsidR="007A0A1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703,00</w:t>
      </w:r>
      <w:r w:rsidR="00C22F8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kn </w:t>
      </w:r>
      <w:r w:rsidR="00175B02">
        <w:rPr>
          <w:rFonts w:ascii="Arial" w:hAnsi="Arial"/>
          <w:color w:val="auto"/>
          <w:kern w:val="3"/>
          <w:sz w:val="20"/>
          <w:szCs w:val="20"/>
          <w:lang w:bidi="hi-IN"/>
        </w:rPr>
        <w:t>više</w:t>
      </w:r>
      <w:r w:rsidR="00C22F8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u odnosu na prethodnu godinu.</w:t>
      </w:r>
      <w:r w:rsidR="007A0A1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2020. godine zbog epidemiološke situacije uzrokovane COVID-19, članarinu nismo prikupljali. </w:t>
      </w:r>
      <w:r w:rsidR="00613B2C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Na temelju pristupnice za članstvo, svim članovima </w:t>
      </w:r>
      <w:r w:rsidR="007A0A1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uputili smo uplatnice za članarinu za 2021. i 2022. godinu</w:t>
      </w:r>
      <w:r w:rsidR="00613B2C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>.</w:t>
      </w:r>
      <w:r w:rsidR="007A0A17" w:rsidRPr="00613B2C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</w:t>
      </w:r>
    </w:p>
    <w:p w:rsidR="0011498E" w:rsidRPr="00621F5D" w:rsidRDefault="0011498E" w:rsidP="00C22F87">
      <w:pPr>
        <w:spacing w:after="4" w:line="258" w:lineRule="auto"/>
        <w:ind w:left="0" w:right="5349" w:firstLine="0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13B2C" w:rsidRDefault="00613B2C" w:rsidP="00B61703">
      <w:pPr>
        <w:spacing w:after="4" w:line="258" w:lineRule="auto"/>
        <w:ind w:left="0" w:right="5349" w:firstLine="0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61703" w:rsidRPr="00853A91" w:rsidRDefault="00613B2C" w:rsidP="00B61703">
      <w:pPr>
        <w:spacing w:after="4" w:line="258" w:lineRule="auto"/>
        <w:ind w:left="0" w:right="5349" w:firstLine="0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853A91">
        <w:rPr>
          <w:rFonts w:ascii="Arial" w:hAnsi="Arial" w:cs="Arial"/>
          <w:b/>
          <w:i/>
          <w:color w:val="auto"/>
          <w:sz w:val="20"/>
          <w:szCs w:val="20"/>
        </w:rPr>
        <w:t>Ad 33</w:t>
      </w:r>
      <w:r w:rsidR="00B61703" w:rsidRPr="00853A91">
        <w:rPr>
          <w:rFonts w:ascii="Arial" w:hAnsi="Arial" w:cs="Arial"/>
          <w:b/>
          <w:i/>
          <w:color w:val="auto"/>
          <w:sz w:val="20"/>
          <w:szCs w:val="20"/>
        </w:rPr>
        <w:t>. Prihodi po posebnim propisima</w:t>
      </w:r>
    </w:p>
    <w:p w:rsidR="00B61703" w:rsidRPr="00853A91" w:rsidRDefault="00B61703" w:rsidP="00B61703">
      <w:pPr>
        <w:pStyle w:val="Heading3"/>
        <w:spacing w:after="262"/>
        <w:ind w:left="0" w:right="6759" w:firstLine="0"/>
        <w:rPr>
          <w:rFonts w:ascii="Arial" w:hAnsi="Arial" w:cs="Arial"/>
          <w:color w:val="auto"/>
          <w:szCs w:val="20"/>
        </w:rPr>
      </w:pPr>
      <w:r w:rsidRPr="00853A91">
        <w:rPr>
          <w:rFonts w:ascii="Arial" w:hAnsi="Arial" w:cs="Arial"/>
          <w:color w:val="auto"/>
          <w:szCs w:val="20"/>
        </w:rPr>
        <w:t>(PR-RAS-NPF AOP 024)</w:t>
      </w:r>
    </w:p>
    <w:p w:rsidR="00613B2C" w:rsidRDefault="00B61703" w:rsidP="00B61703">
      <w:pPr>
        <w:ind w:left="-5"/>
        <w:rPr>
          <w:rFonts w:ascii="Arial" w:hAnsi="Arial" w:cs="Arial"/>
          <w:color w:val="auto"/>
          <w:sz w:val="20"/>
          <w:szCs w:val="20"/>
        </w:rPr>
      </w:pPr>
      <w:r w:rsidRPr="00853A91">
        <w:rPr>
          <w:rFonts w:ascii="Arial" w:hAnsi="Arial" w:cs="Arial"/>
          <w:color w:val="auto"/>
          <w:sz w:val="20"/>
          <w:szCs w:val="20"/>
        </w:rPr>
        <w:t xml:space="preserve">Prihode po posebnim propisima sačinjavaju prihodi iz proračuna JLS, </w:t>
      </w:r>
      <w:r w:rsidR="005B5080" w:rsidRPr="00853A91">
        <w:rPr>
          <w:rFonts w:ascii="Arial" w:hAnsi="Arial" w:cs="Arial"/>
          <w:color w:val="auto"/>
          <w:sz w:val="20"/>
          <w:szCs w:val="20"/>
        </w:rPr>
        <w:t xml:space="preserve">obuhvaćaju prihode iz proračuna jedinica lokalnih samouprava (Grad Delnice i Općina: Lokve, Fužine, Mrkopalj, Ravna Gora, Brod Moravica i Skrada) u iznosu </w:t>
      </w:r>
      <w:r w:rsidR="00613B2C" w:rsidRPr="00853A91">
        <w:rPr>
          <w:rFonts w:ascii="Arial" w:hAnsi="Arial" w:cs="Arial"/>
          <w:color w:val="auto"/>
          <w:sz w:val="20"/>
          <w:szCs w:val="20"/>
        </w:rPr>
        <w:t>186</w:t>
      </w:r>
      <w:r w:rsidR="007B065A" w:rsidRPr="00853A91">
        <w:rPr>
          <w:rFonts w:ascii="Arial" w:hAnsi="Arial" w:cs="Arial"/>
          <w:color w:val="auto"/>
          <w:sz w:val="20"/>
          <w:szCs w:val="20"/>
        </w:rPr>
        <w:t xml:space="preserve">.500,00 </w:t>
      </w:r>
      <w:r w:rsidR="00613B2C" w:rsidRPr="00853A91">
        <w:rPr>
          <w:rFonts w:ascii="Arial" w:hAnsi="Arial" w:cs="Arial"/>
          <w:color w:val="auto"/>
          <w:sz w:val="20"/>
          <w:szCs w:val="20"/>
        </w:rPr>
        <w:t>kuna i manji su za 1.000,00 kn u odnosu na prethodnu godinu</w:t>
      </w:r>
      <w:r w:rsidR="00853A91" w:rsidRPr="00853A91">
        <w:rPr>
          <w:rFonts w:ascii="Arial" w:hAnsi="Arial" w:cs="Arial"/>
          <w:color w:val="auto"/>
          <w:sz w:val="20"/>
          <w:szCs w:val="20"/>
        </w:rPr>
        <w:t xml:space="preserve"> </w:t>
      </w:r>
      <w:r w:rsidR="00613B2C" w:rsidRPr="00853A91">
        <w:rPr>
          <w:rFonts w:ascii="Arial" w:hAnsi="Arial" w:cs="Arial"/>
          <w:color w:val="auto"/>
          <w:sz w:val="20"/>
          <w:szCs w:val="20"/>
        </w:rPr>
        <w:t>.</w:t>
      </w:r>
      <w:r w:rsidR="00853A91" w:rsidRPr="00853A91">
        <w:rPr>
          <w:color w:val="auto"/>
        </w:rPr>
        <w:t xml:space="preserve"> </w:t>
      </w:r>
      <w:r w:rsidR="00853A91" w:rsidRPr="00853A91">
        <w:rPr>
          <w:rFonts w:ascii="Arial" w:hAnsi="Arial" w:cs="Arial"/>
          <w:color w:val="auto"/>
          <w:sz w:val="20"/>
          <w:szCs w:val="20"/>
        </w:rPr>
        <w:t xml:space="preserve">Navedeni prihodi temelje se na Zakonu o Hrvatskom Crvenom križu i temeljem njega o Ugovoru s JLS. </w:t>
      </w:r>
      <w:r w:rsidR="00613B2C" w:rsidRPr="00853A91">
        <w:rPr>
          <w:rFonts w:ascii="Arial" w:hAnsi="Arial" w:cs="Arial"/>
          <w:color w:val="auto"/>
          <w:sz w:val="20"/>
          <w:szCs w:val="20"/>
        </w:rPr>
        <w:t xml:space="preserve"> Opći</w:t>
      </w:r>
      <w:r w:rsidR="00853A91" w:rsidRPr="00853A91">
        <w:rPr>
          <w:rFonts w:ascii="Arial" w:hAnsi="Arial" w:cs="Arial"/>
          <w:color w:val="auto"/>
          <w:sz w:val="20"/>
          <w:szCs w:val="20"/>
        </w:rPr>
        <w:t>n</w:t>
      </w:r>
      <w:r w:rsidR="00613B2C" w:rsidRPr="00853A91">
        <w:rPr>
          <w:rFonts w:ascii="Arial" w:hAnsi="Arial" w:cs="Arial"/>
          <w:color w:val="auto"/>
          <w:sz w:val="20"/>
          <w:szCs w:val="20"/>
        </w:rPr>
        <w:t>a Brod Moravice je za 1.000</w:t>
      </w:r>
      <w:r w:rsidR="00175B02">
        <w:rPr>
          <w:rFonts w:ascii="Arial" w:hAnsi="Arial" w:cs="Arial"/>
          <w:color w:val="auto"/>
          <w:sz w:val="20"/>
          <w:szCs w:val="20"/>
        </w:rPr>
        <w:t>,</w:t>
      </w:r>
      <w:r w:rsidR="00613B2C" w:rsidRPr="00853A91">
        <w:rPr>
          <w:rFonts w:ascii="Arial" w:hAnsi="Arial" w:cs="Arial"/>
          <w:color w:val="auto"/>
          <w:sz w:val="20"/>
          <w:szCs w:val="20"/>
        </w:rPr>
        <w:t>00 kn, umanjila je financiranje zbog nedostatka vlastitih prihoda. Od svih JLS uplaćena sredstva sukla</w:t>
      </w:r>
      <w:r w:rsidR="00853A91" w:rsidRPr="00853A91">
        <w:rPr>
          <w:rFonts w:ascii="Arial" w:hAnsi="Arial" w:cs="Arial"/>
          <w:color w:val="auto"/>
          <w:sz w:val="20"/>
          <w:szCs w:val="20"/>
        </w:rPr>
        <w:t>dna su ili su veća od propisanih</w:t>
      </w:r>
      <w:r w:rsidR="00613B2C" w:rsidRPr="00853A91">
        <w:rPr>
          <w:rFonts w:ascii="Arial" w:hAnsi="Arial" w:cs="Arial"/>
          <w:color w:val="auto"/>
          <w:sz w:val="20"/>
          <w:szCs w:val="20"/>
        </w:rPr>
        <w:t>.</w:t>
      </w:r>
    </w:p>
    <w:p w:rsidR="00175B02" w:rsidRDefault="00175B02" w:rsidP="00B61703">
      <w:pPr>
        <w:ind w:left="-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 34. Prihodi od imovine</w:t>
      </w:r>
    </w:p>
    <w:p w:rsidR="00175B02" w:rsidRPr="00853A91" w:rsidRDefault="00175B02" w:rsidP="00B61703">
      <w:pPr>
        <w:ind w:left="-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Ovi prihodi odnose se na kamate i ostvarene su u 100 % iznosu, 1,00 kn.</w:t>
      </w:r>
    </w:p>
    <w:p w:rsidR="00B61703" w:rsidRDefault="00B61703" w:rsidP="00C22F87">
      <w:pPr>
        <w:spacing w:after="4" w:line="258" w:lineRule="auto"/>
        <w:ind w:left="0" w:right="5349" w:firstLine="0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75B02" w:rsidRPr="00621F5D" w:rsidRDefault="00175B02" w:rsidP="00C22F87">
      <w:pPr>
        <w:spacing w:after="4" w:line="258" w:lineRule="auto"/>
        <w:ind w:left="0" w:right="5349" w:firstLine="0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C2E88" w:rsidRPr="00B87101" w:rsidRDefault="00C22F87" w:rsidP="00C22F87">
      <w:pPr>
        <w:spacing w:after="4" w:line="258" w:lineRule="auto"/>
        <w:ind w:left="0" w:right="5349" w:firstLine="0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B87101">
        <w:rPr>
          <w:rFonts w:ascii="Arial" w:hAnsi="Arial" w:cs="Arial"/>
          <w:b/>
          <w:i/>
          <w:color w:val="auto"/>
          <w:sz w:val="20"/>
          <w:szCs w:val="20"/>
        </w:rPr>
        <w:t xml:space="preserve">Ad 35. </w:t>
      </w:r>
      <w:r w:rsidR="004953AE" w:rsidRPr="00B87101">
        <w:rPr>
          <w:rFonts w:ascii="Arial" w:hAnsi="Arial" w:cs="Arial"/>
          <w:b/>
          <w:i/>
          <w:color w:val="auto"/>
          <w:sz w:val="20"/>
          <w:szCs w:val="20"/>
        </w:rPr>
        <w:t>Prihodi od donacija</w:t>
      </w:r>
    </w:p>
    <w:p w:rsidR="009C2E88" w:rsidRPr="00B87101" w:rsidRDefault="004953AE" w:rsidP="00C22F87">
      <w:pPr>
        <w:pStyle w:val="Heading3"/>
        <w:spacing w:after="262"/>
        <w:ind w:left="0" w:right="6759" w:firstLine="0"/>
        <w:rPr>
          <w:rFonts w:ascii="Arial" w:hAnsi="Arial" w:cs="Arial"/>
          <w:color w:val="auto"/>
          <w:szCs w:val="20"/>
        </w:rPr>
      </w:pPr>
      <w:r w:rsidRPr="00B87101">
        <w:rPr>
          <w:rFonts w:ascii="Arial" w:hAnsi="Arial" w:cs="Arial"/>
          <w:color w:val="auto"/>
          <w:szCs w:val="20"/>
        </w:rPr>
        <w:t>(PR-RAS-NPF AOP 024)</w:t>
      </w:r>
    </w:p>
    <w:p w:rsidR="009C2E88" w:rsidRPr="00B87101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B87101">
        <w:rPr>
          <w:rFonts w:ascii="Arial" w:hAnsi="Arial" w:cs="Arial"/>
          <w:color w:val="auto"/>
          <w:sz w:val="20"/>
          <w:szCs w:val="20"/>
        </w:rPr>
        <w:t xml:space="preserve">Prihode od donacija sačinjavaju prihodi od donacija iz </w:t>
      </w:r>
      <w:r w:rsidR="00853A91" w:rsidRPr="00B87101">
        <w:rPr>
          <w:rFonts w:ascii="Arial" w:hAnsi="Arial" w:cs="Arial"/>
          <w:color w:val="auto"/>
          <w:sz w:val="20"/>
          <w:szCs w:val="20"/>
        </w:rPr>
        <w:t xml:space="preserve">državnog </w:t>
      </w:r>
      <w:r w:rsidRPr="00B87101">
        <w:rPr>
          <w:rFonts w:ascii="Arial" w:hAnsi="Arial" w:cs="Arial"/>
          <w:color w:val="auto"/>
          <w:sz w:val="20"/>
          <w:szCs w:val="20"/>
        </w:rPr>
        <w:t xml:space="preserve">proračuna, </w:t>
      </w:r>
      <w:r w:rsidR="001509AE" w:rsidRPr="00B87101">
        <w:rPr>
          <w:rFonts w:ascii="Arial" w:hAnsi="Arial" w:cs="Arial"/>
          <w:color w:val="auto"/>
          <w:sz w:val="20"/>
          <w:szCs w:val="20"/>
        </w:rPr>
        <w:t>prih</w:t>
      </w:r>
      <w:r w:rsidR="00853A91" w:rsidRPr="00B87101">
        <w:rPr>
          <w:rFonts w:ascii="Arial" w:hAnsi="Arial" w:cs="Arial"/>
          <w:color w:val="auto"/>
          <w:sz w:val="20"/>
          <w:szCs w:val="20"/>
        </w:rPr>
        <w:t xml:space="preserve">odi od </w:t>
      </w:r>
      <w:r w:rsidRPr="00B87101">
        <w:rPr>
          <w:rFonts w:ascii="Arial" w:hAnsi="Arial" w:cs="Arial"/>
          <w:color w:val="auto"/>
          <w:sz w:val="20"/>
          <w:szCs w:val="20"/>
        </w:rPr>
        <w:t>inozemnih vlada i međunarodnih organizacija, prihodi od trgovačkih društava i ostalih pravnih osoba, prihodi od građana i kućanstava i ostali prihodi od donacija.</w:t>
      </w:r>
    </w:p>
    <w:p w:rsidR="002C70E3" w:rsidRDefault="004953AE">
      <w:pPr>
        <w:spacing w:after="15"/>
        <w:ind w:left="-5"/>
        <w:rPr>
          <w:rFonts w:ascii="Arial" w:hAnsi="Arial" w:cs="Arial"/>
          <w:color w:val="auto"/>
          <w:sz w:val="20"/>
          <w:szCs w:val="20"/>
        </w:rPr>
      </w:pPr>
      <w:r w:rsidRPr="00B87101">
        <w:rPr>
          <w:rFonts w:ascii="Arial" w:hAnsi="Arial" w:cs="Arial"/>
          <w:color w:val="auto"/>
          <w:sz w:val="20"/>
          <w:szCs w:val="20"/>
        </w:rPr>
        <w:t>Ukupni prihodi od donacija su u izvještajn</w:t>
      </w:r>
      <w:r w:rsidR="00C22F87" w:rsidRPr="00B87101">
        <w:rPr>
          <w:rFonts w:ascii="Arial" w:hAnsi="Arial" w:cs="Arial"/>
          <w:color w:val="auto"/>
          <w:sz w:val="20"/>
          <w:szCs w:val="20"/>
        </w:rPr>
        <w:t xml:space="preserve">om razdoblju iznosili </w:t>
      </w:r>
      <w:r w:rsidR="00853A91" w:rsidRPr="00B87101">
        <w:rPr>
          <w:rFonts w:ascii="Arial" w:hAnsi="Arial" w:cs="Arial"/>
          <w:color w:val="auto"/>
          <w:sz w:val="20"/>
          <w:szCs w:val="20"/>
        </w:rPr>
        <w:t xml:space="preserve">593.619,00 kn </w:t>
      </w:r>
      <w:r w:rsidR="00C22F87" w:rsidRPr="00B87101">
        <w:rPr>
          <w:rFonts w:ascii="Arial" w:hAnsi="Arial" w:cs="Arial"/>
          <w:color w:val="auto"/>
          <w:sz w:val="20"/>
          <w:szCs w:val="20"/>
        </w:rPr>
        <w:t xml:space="preserve">kn i </w:t>
      </w:r>
      <w:r w:rsidR="007B065A" w:rsidRPr="00B87101">
        <w:rPr>
          <w:rFonts w:ascii="Arial" w:hAnsi="Arial" w:cs="Arial"/>
          <w:color w:val="auto"/>
          <w:sz w:val="20"/>
          <w:szCs w:val="20"/>
        </w:rPr>
        <w:t>veći</w:t>
      </w:r>
      <w:r w:rsidR="00C22F87" w:rsidRPr="00B87101">
        <w:rPr>
          <w:rFonts w:ascii="Arial" w:hAnsi="Arial" w:cs="Arial"/>
          <w:color w:val="auto"/>
          <w:sz w:val="20"/>
          <w:szCs w:val="20"/>
        </w:rPr>
        <w:t xml:space="preserve"> su u odnosu na prethodnu godinu za </w:t>
      </w:r>
      <w:r w:rsidR="00853A91" w:rsidRPr="00B87101">
        <w:rPr>
          <w:rFonts w:ascii="Arial" w:hAnsi="Arial" w:cs="Arial"/>
          <w:color w:val="auto"/>
          <w:sz w:val="20"/>
          <w:szCs w:val="20"/>
        </w:rPr>
        <w:t>336.454,00 kn</w:t>
      </w:r>
      <w:r w:rsidR="00C22F87" w:rsidRPr="00B87101">
        <w:rPr>
          <w:rFonts w:ascii="Arial" w:hAnsi="Arial" w:cs="Arial"/>
          <w:color w:val="auto"/>
          <w:sz w:val="20"/>
          <w:szCs w:val="20"/>
        </w:rPr>
        <w:t xml:space="preserve">. </w:t>
      </w:r>
      <w:r w:rsidR="00B87101">
        <w:rPr>
          <w:rFonts w:ascii="Arial" w:hAnsi="Arial" w:cs="Arial"/>
          <w:color w:val="auto"/>
          <w:sz w:val="20"/>
          <w:szCs w:val="20"/>
        </w:rPr>
        <w:t>R</w:t>
      </w:r>
      <w:r w:rsidR="00F01D77">
        <w:rPr>
          <w:rFonts w:ascii="Arial" w:hAnsi="Arial" w:cs="Arial"/>
          <w:color w:val="auto"/>
          <w:sz w:val="20"/>
          <w:szCs w:val="20"/>
        </w:rPr>
        <w:t>a</w:t>
      </w:r>
      <w:r w:rsidR="00B87101">
        <w:rPr>
          <w:rFonts w:ascii="Arial" w:hAnsi="Arial" w:cs="Arial"/>
          <w:color w:val="auto"/>
          <w:sz w:val="20"/>
          <w:szCs w:val="20"/>
        </w:rPr>
        <w:t xml:space="preserve">hodi od donacija iz proračuna odnose se na programe Savjetovališta IZVOR za provedbu projekta „Mala škola roditeljstva“ u iznosu od 100.000,00 kn i „Vrisak bez glasa“ u iznosu od 75.000,00 kn.  </w:t>
      </w:r>
      <w:r w:rsidR="002301D0" w:rsidRPr="002301D0">
        <w:rPr>
          <w:rFonts w:ascii="Arial" w:hAnsi="Arial" w:cs="Arial"/>
          <w:color w:val="auto"/>
          <w:sz w:val="20"/>
          <w:szCs w:val="20"/>
        </w:rPr>
        <w:t xml:space="preserve">Prihodi od donacija iz proračuna jedinica lokalne i područne (regionalne) samouprave </w:t>
      </w:r>
      <w:r w:rsidR="002301D0">
        <w:rPr>
          <w:rFonts w:ascii="Arial" w:hAnsi="Arial" w:cs="Arial"/>
          <w:color w:val="auto"/>
          <w:sz w:val="20"/>
          <w:szCs w:val="20"/>
        </w:rPr>
        <w:t xml:space="preserve">manja su u odnosu na prethodnu </w:t>
      </w:r>
      <w:r w:rsidR="002301D0" w:rsidRPr="005E568A">
        <w:rPr>
          <w:rFonts w:ascii="Arial" w:hAnsi="Arial" w:cs="Arial"/>
          <w:color w:val="auto"/>
          <w:sz w:val="20"/>
          <w:szCs w:val="20"/>
        </w:rPr>
        <w:t>godinu iz raloga što nismo ostvarili prihode iz natječaja PGŽ i JLS iz programa javnih potreba za neprofitne organizacije</w:t>
      </w:r>
      <w:r w:rsidR="005E568A" w:rsidRPr="005E568A">
        <w:rPr>
          <w:rFonts w:ascii="Arial" w:hAnsi="Arial" w:cs="Arial"/>
          <w:color w:val="auto"/>
          <w:sz w:val="20"/>
          <w:szCs w:val="20"/>
        </w:rPr>
        <w:t xml:space="preserve">, kao i donacija od HCK za provedbu projekata. </w:t>
      </w:r>
      <w:r w:rsidR="002301D0" w:rsidRPr="005E568A">
        <w:rPr>
          <w:rFonts w:ascii="Arial" w:hAnsi="Arial" w:cs="Arial"/>
          <w:color w:val="auto"/>
          <w:sz w:val="20"/>
          <w:szCs w:val="20"/>
        </w:rPr>
        <w:t xml:space="preserve"> </w:t>
      </w:r>
      <w:r w:rsidR="00B87101" w:rsidRPr="00B87101">
        <w:rPr>
          <w:rFonts w:ascii="Arial" w:hAnsi="Arial" w:cs="Arial"/>
          <w:color w:val="auto"/>
          <w:sz w:val="20"/>
          <w:szCs w:val="20"/>
        </w:rPr>
        <w:t xml:space="preserve">Prihodi od donacija iz državnog proračuna za EU projekte </w:t>
      </w:r>
      <w:r w:rsidR="00B87101">
        <w:rPr>
          <w:rFonts w:ascii="Arial" w:hAnsi="Arial" w:cs="Arial"/>
          <w:color w:val="auto"/>
          <w:sz w:val="20"/>
          <w:szCs w:val="20"/>
        </w:rPr>
        <w:t>veći su u odnosu na prethodnu godinu zbog provedbe projekta „ZAŽELI, II faza“</w:t>
      </w:r>
      <w:r w:rsidR="002301D0">
        <w:rPr>
          <w:rFonts w:ascii="Arial" w:hAnsi="Arial" w:cs="Arial"/>
          <w:color w:val="auto"/>
          <w:sz w:val="20"/>
          <w:szCs w:val="20"/>
        </w:rPr>
        <w:t xml:space="preserve"> koji se provdio do 18. prosinca 202</w:t>
      </w:r>
      <w:r w:rsidR="00175B02">
        <w:rPr>
          <w:rFonts w:ascii="Arial" w:hAnsi="Arial" w:cs="Arial"/>
          <w:color w:val="auto"/>
          <w:sz w:val="20"/>
          <w:szCs w:val="20"/>
        </w:rPr>
        <w:t>1</w:t>
      </w:r>
      <w:r w:rsidR="002301D0">
        <w:rPr>
          <w:rFonts w:ascii="Arial" w:hAnsi="Arial" w:cs="Arial"/>
          <w:color w:val="auto"/>
          <w:sz w:val="20"/>
          <w:szCs w:val="20"/>
        </w:rPr>
        <w:t>. godine.</w:t>
      </w:r>
      <w:r w:rsidR="005E568A" w:rsidRPr="005E568A">
        <w:t xml:space="preserve"> </w:t>
      </w:r>
      <w:r w:rsidR="005E568A" w:rsidRPr="005E568A">
        <w:rPr>
          <w:rFonts w:ascii="Arial" w:hAnsi="Arial" w:cs="Arial"/>
          <w:color w:val="auto"/>
          <w:sz w:val="20"/>
          <w:szCs w:val="20"/>
        </w:rPr>
        <w:t xml:space="preserve">Prihodi od trgovačkih društava i ostalih pravnih osoba </w:t>
      </w:r>
      <w:r w:rsidR="00F01D77">
        <w:rPr>
          <w:rFonts w:ascii="Arial" w:hAnsi="Arial" w:cs="Arial"/>
          <w:color w:val="auto"/>
          <w:sz w:val="20"/>
          <w:szCs w:val="20"/>
        </w:rPr>
        <w:t>manji</w:t>
      </w:r>
      <w:r w:rsidR="005E568A">
        <w:rPr>
          <w:rFonts w:ascii="Arial" w:hAnsi="Arial" w:cs="Arial"/>
          <w:color w:val="auto"/>
          <w:sz w:val="20"/>
          <w:szCs w:val="20"/>
        </w:rPr>
        <w:t xml:space="preserve"> su u odnosu na prethodnu godinu. Donacije se odnose na uplate trgovačkih i pravnih osoba za pružanje pomoći građanima uzrokovane posljedica COVID-19 epidemije i potresa u Sisačko – moslavačkoj županiji. </w:t>
      </w:r>
      <w:r w:rsidR="002C70E3">
        <w:rPr>
          <w:rFonts w:ascii="Arial" w:hAnsi="Arial" w:cs="Arial"/>
          <w:color w:val="auto"/>
          <w:sz w:val="20"/>
          <w:szCs w:val="20"/>
        </w:rPr>
        <w:t xml:space="preserve">Prihodi od građana odnose se na prihode prikupljenih u akciji Solidarnost na djelu i prihoda od kasica. </w:t>
      </w:r>
      <w:r w:rsidR="00F01D77">
        <w:rPr>
          <w:rFonts w:ascii="Arial" w:hAnsi="Arial" w:cs="Arial"/>
          <w:color w:val="auto"/>
          <w:sz w:val="20"/>
          <w:szCs w:val="20"/>
        </w:rPr>
        <w:t>Prethodne godine na toj poziciji nemamo podatka jer je zabunom knjiženo na prihode</w:t>
      </w:r>
      <w:r w:rsidR="00F01D77" w:rsidRPr="00F01D77">
        <w:rPr>
          <w:rFonts w:ascii="Arial" w:hAnsi="Arial" w:cs="Arial"/>
          <w:color w:val="auto"/>
          <w:sz w:val="20"/>
          <w:szCs w:val="20"/>
        </w:rPr>
        <w:t xml:space="preserve"> od trgovačkih društava i ostalih pravnih osoba</w:t>
      </w:r>
      <w:r w:rsidR="00F01D77">
        <w:rPr>
          <w:rFonts w:ascii="Arial" w:hAnsi="Arial" w:cs="Arial"/>
          <w:color w:val="auto"/>
          <w:sz w:val="20"/>
          <w:szCs w:val="20"/>
        </w:rPr>
        <w:t>.</w:t>
      </w:r>
    </w:p>
    <w:p w:rsidR="009C2E88" w:rsidRPr="00B87101" w:rsidRDefault="002C70E3">
      <w:pPr>
        <w:spacing w:after="15"/>
        <w:ind w:left="-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Prihodi od donacija u</w:t>
      </w:r>
      <w:r w:rsidR="0002183D" w:rsidRPr="00B87101">
        <w:rPr>
          <w:rFonts w:ascii="Arial" w:hAnsi="Arial" w:cs="Arial"/>
          <w:color w:val="auto"/>
          <w:sz w:val="20"/>
          <w:szCs w:val="20"/>
        </w:rPr>
        <w:t xml:space="preserve"> najvećem dijelu ovise o vrijednosti donacija iz Hrvatskog Crvenog križa</w:t>
      </w:r>
      <w:r w:rsidR="007B065A" w:rsidRPr="00B87101">
        <w:rPr>
          <w:rFonts w:ascii="Arial" w:hAnsi="Arial" w:cs="Arial"/>
          <w:color w:val="auto"/>
          <w:sz w:val="20"/>
          <w:szCs w:val="20"/>
        </w:rPr>
        <w:t>, donacijama građana, rezultatima natječaja</w:t>
      </w:r>
      <w:r w:rsidR="0002183D" w:rsidRPr="00B8710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koje ne možemo planirati. </w:t>
      </w:r>
      <w:r w:rsidR="00A57C76" w:rsidRPr="00B8710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C2E88" w:rsidRPr="00621F5D" w:rsidRDefault="004953AE">
      <w:pPr>
        <w:spacing w:after="0" w:line="259" w:lineRule="auto"/>
        <w:ind w:left="-14" w:firstLine="0"/>
        <w:jc w:val="left"/>
        <w:rPr>
          <w:rFonts w:ascii="Arial" w:hAnsi="Arial" w:cs="Arial"/>
          <w:color w:val="FF0000"/>
          <w:sz w:val="20"/>
          <w:szCs w:val="20"/>
        </w:rPr>
      </w:pPr>
      <w:r w:rsidRPr="00621F5D">
        <w:rPr>
          <w:rFonts w:ascii="Arial" w:eastAsia="Calibri" w:hAnsi="Arial" w:cs="Arial"/>
          <w:noProof/>
          <w:color w:val="FF0000"/>
          <w:sz w:val="20"/>
          <w:szCs w:val="20"/>
        </w:rPr>
        <mc:AlternateContent>
          <mc:Choice Requires="wpg">
            <w:drawing>
              <wp:inline distT="0" distB="0" distL="0" distR="0">
                <wp:extent cx="5666232" cy="9144"/>
                <wp:effectExtent l="0" t="0" r="0" b="0"/>
                <wp:docPr id="34125" name="Group 3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2" cy="9144"/>
                          <a:chOff x="0" y="0"/>
                          <a:chExt cx="5666232" cy="9144"/>
                        </a:xfrm>
                      </wpg:grpSpPr>
                      <wps:wsp>
                        <wps:cNvPr id="43142" name="Shape 43142"/>
                        <wps:cNvSpPr/>
                        <wps:spPr>
                          <a:xfrm>
                            <a:off x="0" y="0"/>
                            <a:ext cx="2380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88" h="9144">
                                <a:moveTo>
                                  <a:pt x="0" y="0"/>
                                </a:moveTo>
                                <a:lnTo>
                                  <a:pt x="2380488" y="0"/>
                                </a:lnTo>
                                <a:lnTo>
                                  <a:pt x="2380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3" name="Shape 43143"/>
                        <wps:cNvSpPr/>
                        <wps:spPr>
                          <a:xfrm>
                            <a:off x="2380488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4" name="Shape 43144"/>
                        <wps:cNvSpPr/>
                        <wps:spPr>
                          <a:xfrm>
                            <a:off x="3752088" y="0"/>
                            <a:ext cx="1051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" h="9144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  <a:lnTo>
                                  <a:pt x="1051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5" name="Shape 43145"/>
                        <wps:cNvSpPr/>
                        <wps:spPr>
                          <a:xfrm>
                            <a:off x="4803648" y="0"/>
                            <a:ext cx="862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914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38048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75208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80364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66623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4125" style="width:446.16pt;height:0.720032pt;mso-position-horizontal-relative:char;mso-position-vertical-relative:line" coordsize="56662,91">
                <v:shape id="Shape 43146" style="position:absolute;width:23804;height:91;left:0;top:0;" coordsize="2380488,9144" path="m0,0l2380488,0l2380488,9144l0,9144l0,0">
                  <v:stroke weight="0pt" endcap="flat" joinstyle="miter" miterlimit="10" on="false" color="#000000" opacity="0"/>
                  <v:fill on="true" color="#7f7f7f"/>
                </v:shape>
                <v:shape id="Shape 43147" style="position:absolute;width:13716;height:91;left:23804;top:0;" coordsize="1371600,9144" path="m0,0l1371600,0l1371600,9144l0,9144l0,0">
                  <v:stroke weight="0pt" endcap="flat" joinstyle="miter" miterlimit="10" on="false" color="#000000" opacity="0"/>
                  <v:fill on="true" color="#7f7f7f"/>
                </v:shape>
                <v:shape id="Shape 43148" style="position:absolute;width:10515;height:91;left:37520;top:0;" coordsize="1051560,9144" path="m0,0l1051560,0l1051560,9144l0,9144l0,0">
                  <v:stroke weight="0pt" endcap="flat" joinstyle="miter" miterlimit="10" on="false" color="#000000" opacity="0"/>
                  <v:fill on="true" color="#7f7f7f"/>
                </v:shape>
                <v:shape id="Shape 43149" style="position:absolute;width:8625;height:91;left:48036;top:0;" coordsize="862584,9144" path="m0,0l862584,0l862584,9144l0,9144l0,0">
                  <v:stroke weight="0pt" endcap="flat" joinstyle="miter" miterlimit="10" on="false" color="#000000" opacity="0"/>
                  <v:fill on="true" color="#7f7f7f"/>
                </v:shape>
                <v:shape id="Shape 1277" style="position:absolute;width:0;height:91;left:0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1278" style="position:absolute;width:0;height:91;left:23804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1279" style="position:absolute;width:0;height:91;left:37520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1280" style="position:absolute;width:0;height:91;left:48036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1281" style="position:absolute;width:0;height:91;left:56662;top:0;" coordsize="0,9144" path="m0,9144l0,0x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tbl>
      <w:tblPr>
        <w:tblStyle w:val="TableGrid"/>
        <w:tblW w:w="9365" w:type="dxa"/>
        <w:tblInd w:w="-17" w:type="dxa"/>
        <w:tblCellMar>
          <w:top w:w="31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3749"/>
        <w:gridCol w:w="2160"/>
        <w:gridCol w:w="1656"/>
        <w:gridCol w:w="1800"/>
      </w:tblGrid>
      <w:tr w:rsidR="00621F5D" w:rsidRPr="00621F5D" w:rsidTr="00D35BDB">
        <w:trPr>
          <w:trHeight w:val="898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B87101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101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B87101" w:rsidRDefault="004953AE">
            <w:pPr>
              <w:spacing w:after="0" w:line="259" w:lineRule="auto"/>
              <w:ind w:left="77" w:right="5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101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prethodne godine</w:t>
            </w: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B87101" w:rsidRDefault="004953A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101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u izvještajnom razdoblju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B87101" w:rsidRDefault="00B87101" w:rsidP="00B87101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7101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 2020</w:t>
            </w:r>
            <w:r w:rsidR="004953AE" w:rsidRPr="00B87101">
              <w:rPr>
                <w:rFonts w:ascii="Arial" w:hAnsi="Arial" w:cs="Arial"/>
                <w:b/>
                <w:color w:val="auto"/>
                <w:sz w:val="20"/>
                <w:szCs w:val="20"/>
              </w:rPr>
              <w:t>/20</w:t>
            </w:r>
            <w:r w:rsidRPr="00B87101"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</w:tr>
      <w:tr w:rsidR="00621F5D" w:rsidRPr="00621F5D" w:rsidTr="00D35BDB">
        <w:trPr>
          <w:trHeight w:val="322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B15D1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Prihodi od donacija iz proračuna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B15D1" w:rsidRDefault="00853A91" w:rsidP="007B065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35.000,00 kn</w:t>
            </w: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853A91" w:rsidRPr="00DB15D1" w:rsidRDefault="00853A91" w:rsidP="00853A9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175.000,00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B15D1" w:rsidRDefault="00853A91" w:rsidP="00903601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500,0</w:t>
            </w:r>
          </w:p>
        </w:tc>
      </w:tr>
      <w:tr w:rsidR="00621F5D" w:rsidRPr="00621F5D" w:rsidTr="00903601">
        <w:trPr>
          <w:trHeight w:val="602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Prihodi od inozemnih vlada i međunarodnih organizacija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B15D1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B15D1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B15D1" w:rsidRDefault="00ED5F95" w:rsidP="00903601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853A91" w:rsidRPr="00621F5D" w:rsidTr="00903601">
        <w:trPr>
          <w:trHeight w:val="602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853A91" w:rsidRPr="00DB15D1" w:rsidRDefault="00853A9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 xml:space="preserve">Prihodi od donacija iz proračuna jedinica lokalne </w:t>
            </w:r>
            <w:r w:rsidR="001509AE" w:rsidRPr="00DB15D1">
              <w:rPr>
                <w:rFonts w:ascii="Arial" w:hAnsi="Arial" w:cs="Arial"/>
                <w:color w:val="auto"/>
                <w:sz w:val="20"/>
                <w:szCs w:val="20"/>
              </w:rPr>
              <w:t xml:space="preserve">i područne (regionalne) </w:t>
            </w: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samouprave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53A91" w:rsidRPr="00DB15D1" w:rsidRDefault="001509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52.849,00 kn</w:t>
            </w: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53A91" w:rsidRPr="00DB15D1" w:rsidRDefault="001509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12.572,00 kn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853A91" w:rsidRPr="00DB15D1" w:rsidRDefault="001509AE" w:rsidP="00903601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23,8</w:t>
            </w:r>
          </w:p>
        </w:tc>
      </w:tr>
      <w:tr w:rsidR="001509AE" w:rsidRPr="00621F5D" w:rsidTr="00903601">
        <w:trPr>
          <w:trHeight w:val="602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1509AE" w:rsidRPr="00DB15D1" w:rsidRDefault="001509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Prihodi od donacija iz državnog proračuna za EU projekte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509AE" w:rsidRPr="00DB15D1" w:rsidRDefault="001509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111.056,00 kn</w:t>
            </w: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509AE" w:rsidRPr="00DB15D1" w:rsidRDefault="001509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388.696,00 kn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509AE" w:rsidRPr="00DB15D1" w:rsidRDefault="001509AE" w:rsidP="00903601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350,0</w:t>
            </w:r>
          </w:p>
        </w:tc>
      </w:tr>
      <w:tr w:rsidR="00175B02" w:rsidRPr="00175B02" w:rsidTr="00D35BDB">
        <w:trPr>
          <w:trHeight w:val="600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4953AE">
            <w:pPr>
              <w:spacing w:after="0" w:line="259" w:lineRule="auto"/>
              <w:ind w:left="0" w:right="179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Prihodi od trgovačkih društava i ostalih pravnih osoba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509AE" w:rsidRPr="00DB15D1" w:rsidRDefault="001509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58.260,00 kn</w:t>
            </w:r>
          </w:p>
          <w:p w:rsidR="009C2E88" w:rsidRPr="00DB15D1" w:rsidRDefault="009C2E88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B15D1" w:rsidRDefault="001509AE" w:rsidP="001509AE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 xml:space="preserve">7.320,00 kn 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B15D1" w:rsidRDefault="00DB15D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12,6</w:t>
            </w:r>
          </w:p>
        </w:tc>
      </w:tr>
      <w:tr w:rsidR="00621F5D" w:rsidRPr="00621F5D" w:rsidTr="00D35BDB">
        <w:trPr>
          <w:trHeight w:val="298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Prihodi od građana i kućanstava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DB15D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7B065A" w:rsidRPr="00DB15D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953AE" w:rsidRPr="00DB15D1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1509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10.031,00</w:t>
            </w:r>
            <w:r w:rsidR="004953AE" w:rsidRPr="00DB15D1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1509AE" w:rsidP="0090360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621F5D" w:rsidTr="006E710E">
        <w:trPr>
          <w:trHeight w:val="336"/>
        </w:trPr>
        <w:tc>
          <w:tcPr>
            <w:tcW w:w="3749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B15D1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Ostali prihodi od donacija</w:t>
            </w:r>
          </w:p>
        </w:tc>
        <w:tc>
          <w:tcPr>
            <w:tcW w:w="2160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B15D1" w:rsidRDefault="00BD3A4B" w:rsidP="007B065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B15D1" w:rsidRDefault="00BD3A4B" w:rsidP="001509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9C2E88" w:rsidRPr="00DB15D1" w:rsidRDefault="00BD3A4B" w:rsidP="006E710E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621F5D" w:rsidTr="00D35BDB">
        <w:trPr>
          <w:trHeight w:val="341"/>
        </w:trPr>
        <w:tc>
          <w:tcPr>
            <w:tcW w:w="3749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2160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BD3A4B" w:rsidP="00BD3A4B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257.165</w:t>
            </w:r>
            <w:r w:rsidR="004953AE" w:rsidRPr="00DB15D1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656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BD3A4B" w:rsidP="00BD3A4B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593.619,00</w:t>
            </w:r>
            <w:r w:rsidR="004953AE" w:rsidRPr="00DB15D1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800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B15D1" w:rsidRDefault="00BD3A4B" w:rsidP="006E710E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5D1">
              <w:rPr>
                <w:rFonts w:ascii="Arial" w:hAnsi="Arial" w:cs="Arial"/>
                <w:color w:val="auto"/>
                <w:sz w:val="20"/>
                <w:szCs w:val="20"/>
              </w:rPr>
              <w:t>230,8</w:t>
            </w:r>
          </w:p>
        </w:tc>
      </w:tr>
    </w:tbl>
    <w:p w:rsidR="00FF7E0E" w:rsidRPr="003B5D9E" w:rsidRDefault="00FF7E0E" w:rsidP="000B0260">
      <w:pPr>
        <w:rPr>
          <w:color w:val="auto"/>
        </w:rPr>
      </w:pPr>
    </w:p>
    <w:p w:rsidR="000B0260" w:rsidRPr="003B5D9E" w:rsidRDefault="0040120B" w:rsidP="000B0260">
      <w:pPr>
        <w:spacing w:after="0"/>
        <w:rPr>
          <w:rStyle w:val="Zadanifontodlomka1"/>
          <w:rFonts w:ascii="Arial" w:hAnsi="Arial" w:cs="Arial"/>
          <w:b/>
          <w:i/>
          <w:color w:val="auto"/>
          <w:sz w:val="20"/>
          <w:szCs w:val="20"/>
        </w:rPr>
      </w:pPr>
      <w:r w:rsidRPr="003B5D9E">
        <w:rPr>
          <w:rStyle w:val="Zadanifontodlomka1"/>
          <w:rFonts w:ascii="Arial" w:hAnsi="Arial" w:cs="Arial"/>
          <w:b/>
          <w:i/>
          <w:color w:val="auto"/>
          <w:sz w:val="20"/>
          <w:szCs w:val="20"/>
        </w:rPr>
        <w:t>Ad. 36 Ostali prihodi</w:t>
      </w:r>
      <w:r w:rsidR="000B0260" w:rsidRPr="003B5D9E">
        <w:rPr>
          <w:rStyle w:val="Zadanifontodlomka1"/>
          <w:rFonts w:ascii="Arial" w:hAnsi="Arial" w:cs="Arial"/>
          <w:b/>
          <w:i/>
          <w:color w:val="auto"/>
          <w:sz w:val="20"/>
          <w:szCs w:val="20"/>
        </w:rPr>
        <w:t xml:space="preserve"> </w:t>
      </w:r>
    </w:p>
    <w:p w:rsidR="000B0260" w:rsidRPr="003B5D9E" w:rsidRDefault="000B0260" w:rsidP="000B0260">
      <w:pPr>
        <w:spacing w:after="0"/>
        <w:rPr>
          <w:rStyle w:val="Zadanifontodlomka1"/>
          <w:rFonts w:ascii="Arial" w:hAnsi="Arial" w:cs="Arial"/>
          <w:b/>
          <w:bCs/>
          <w:iCs/>
          <w:color w:val="auto"/>
          <w:sz w:val="20"/>
          <w:szCs w:val="20"/>
          <w:u w:val="single"/>
        </w:rPr>
      </w:pPr>
      <w:r w:rsidRPr="003B5D9E">
        <w:rPr>
          <w:rStyle w:val="Zadanifontodlomka1"/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(PR-RAS-NPF AOP 0</w:t>
      </w:r>
      <w:r w:rsidR="00337554" w:rsidRPr="003B5D9E">
        <w:rPr>
          <w:rStyle w:val="Zadanifontodlomka1"/>
          <w:rFonts w:ascii="Arial" w:hAnsi="Arial" w:cs="Arial"/>
          <w:b/>
          <w:bCs/>
          <w:iCs/>
          <w:color w:val="auto"/>
          <w:sz w:val="20"/>
          <w:szCs w:val="20"/>
          <w:u w:val="single"/>
        </w:rPr>
        <w:t>40</w:t>
      </w:r>
      <w:r w:rsidRPr="003B5D9E">
        <w:rPr>
          <w:rStyle w:val="Zadanifontodlomka1"/>
          <w:rFonts w:ascii="Arial" w:hAnsi="Arial" w:cs="Arial"/>
          <w:b/>
          <w:bCs/>
          <w:iCs/>
          <w:color w:val="auto"/>
          <w:sz w:val="20"/>
          <w:szCs w:val="20"/>
          <w:u w:val="single"/>
        </w:rPr>
        <w:t xml:space="preserve">) </w:t>
      </w:r>
    </w:p>
    <w:p w:rsidR="000B0260" w:rsidRPr="003B5D9E" w:rsidRDefault="000B0260" w:rsidP="000B0260">
      <w:pPr>
        <w:spacing w:after="0"/>
        <w:rPr>
          <w:rStyle w:val="Zadanifontodlomka1"/>
          <w:rFonts w:ascii="Arial" w:hAnsi="Arial" w:cs="Arial"/>
          <w:b/>
          <w:bCs/>
          <w:iCs/>
          <w:color w:val="auto"/>
          <w:sz w:val="20"/>
          <w:szCs w:val="20"/>
          <w:u w:val="single"/>
        </w:rPr>
      </w:pPr>
    </w:p>
    <w:p w:rsidR="003B5D9E" w:rsidRPr="003B5D9E" w:rsidRDefault="007B065A" w:rsidP="000B0260">
      <w:pPr>
        <w:rPr>
          <w:rStyle w:val="Zadanifontodlomka1"/>
          <w:rFonts w:ascii="Arial" w:hAnsi="Arial" w:cs="Arial"/>
          <w:color w:val="auto"/>
          <w:sz w:val="20"/>
          <w:szCs w:val="20"/>
        </w:rPr>
      </w:pPr>
      <w:r w:rsidRPr="003B5D9E">
        <w:rPr>
          <w:rStyle w:val="Zadanifontodlomka1"/>
          <w:rFonts w:ascii="Arial" w:hAnsi="Arial" w:cs="Arial"/>
          <w:color w:val="auto"/>
          <w:sz w:val="20"/>
          <w:szCs w:val="20"/>
        </w:rPr>
        <w:t xml:space="preserve"> </w:t>
      </w:r>
      <w:r w:rsidR="000B0260" w:rsidRPr="003B5D9E">
        <w:rPr>
          <w:rStyle w:val="Zadanifontodlomka1"/>
          <w:rFonts w:ascii="Arial" w:hAnsi="Arial" w:cs="Arial"/>
          <w:color w:val="auto"/>
          <w:sz w:val="20"/>
          <w:szCs w:val="20"/>
        </w:rPr>
        <w:t xml:space="preserve"> </w:t>
      </w:r>
      <w:r w:rsidR="000E24C0" w:rsidRPr="003B5D9E">
        <w:rPr>
          <w:rStyle w:val="Zadanifontodlomka1"/>
          <w:rFonts w:ascii="Arial" w:hAnsi="Arial" w:cs="Arial"/>
          <w:color w:val="auto"/>
          <w:sz w:val="20"/>
          <w:szCs w:val="20"/>
        </w:rPr>
        <w:t xml:space="preserve">U izvještajnoj godini </w:t>
      </w:r>
      <w:r w:rsidR="003B5D9E" w:rsidRPr="003B5D9E">
        <w:rPr>
          <w:rStyle w:val="Zadanifontodlomka1"/>
          <w:rFonts w:ascii="Arial" w:hAnsi="Arial" w:cs="Arial"/>
          <w:color w:val="auto"/>
          <w:sz w:val="20"/>
          <w:szCs w:val="20"/>
        </w:rPr>
        <w:t>ostvaren je prihod u iznosu od 1.441,00 kn i neznatno su veći u odnosu na prethodnu godinu, a odnose se na refundaciju bolovanja HZZZO-a uzrokovane epidemijom COVID-19.</w:t>
      </w:r>
    </w:p>
    <w:p w:rsidR="0040120B" w:rsidRPr="003B5D9E" w:rsidRDefault="0040120B" w:rsidP="00401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before="100" w:after="100" w:line="240" w:lineRule="auto"/>
        <w:ind w:left="0" w:firstLine="0"/>
        <w:textAlignment w:val="baseline"/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</w:pPr>
      <w:r w:rsidRPr="003B5D9E"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  <w:t xml:space="preserve">Ad. 37. </w:t>
      </w:r>
      <w:r w:rsidRPr="003B5D9E">
        <w:rPr>
          <w:rFonts w:ascii="Arial" w:hAnsi="Arial"/>
          <w:i/>
          <w:color w:val="auto"/>
          <w:kern w:val="3"/>
          <w:sz w:val="20"/>
          <w:szCs w:val="20"/>
          <w:lang w:bidi="hi-IN"/>
        </w:rPr>
        <w:t xml:space="preserve"> </w:t>
      </w:r>
      <w:r w:rsidRPr="003B5D9E"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  <w:t>Prihodi od povezanih neprofitnih  organizacija</w:t>
      </w:r>
    </w:p>
    <w:p w:rsidR="0040120B" w:rsidRPr="003B5D9E" w:rsidRDefault="0040120B" w:rsidP="00401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before="100" w:after="10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  <w:r w:rsidRPr="003B5D9E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lastRenderedPageBreak/>
        <w:t>(PR-RAS-NPF AOP 04</w:t>
      </w:r>
      <w:r w:rsidR="00337554" w:rsidRPr="003B5D9E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9</w:t>
      </w:r>
      <w:r w:rsidRPr="003B5D9E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)  </w:t>
      </w:r>
    </w:p>
    <w:p w:rsidR="003C190F" w:rsidRDefault="0040120B" w:rsidP="004012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before="100" w:after="10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  <w:r w:rsidRPr="003B5D9E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Prihod od Hrvatskog Crvenog križa za Službu spašavanja života na vodi i ekološke zaštite priobalja uvećan je u odnosu na prethodnu godinu zbog uplate </w:t>
      </w:r>
      <w:r w:rsidR="003B5D9E" w:rsidRPr="003B5D9E">
        <w:rPr>
          <w:rFonts w:ascii="Arial" w:hAnsi="Arial"/>
          <w:color w:val="auto"/>
          <w:kern w:val="3"/>
          <w:sz w:val="20"/>
          <w:szCs w:val="20"/>
          <w:lang w:bidi="hi-IN"/>
        </w:rPr>
        <w:t>sredstava</w:t>
      </w:r>
      <w:r w:rsidR="003C190F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u iznosu od </w:t>
      </w:r>
      <w:r w:rsidR="003C190F" w:rsidRPr="003C190F">
        <w:rPr>
          <w:rFonts w:ascii="Arial" w:hAnsi="Arial"/>
          <w:color w:val="auto"/>
          <w:kern w:val="3"/>
          <w:sz w:val="20"/>
          <w:szCs w:val="20"/>
          <w:lang w:bidi="hi-IN"/>
        </w:rPr>
        <w:t>10</w:t>
      </w:r>
      <w:r w:rsidR="003C190F">
        <w:rPr>
          <w:rFonts w:ascii="Arial" w:hAnsi="Arial"/>
          <w:color w:val="auto"/>
          <w:kern w:val="3"/>
          <w:sz w:val="20"/>
          <w:szCs w:val="20"/>
          <w:lang w:bidi="hi-IN"/>
        </w:rPr>
        <w:t>.140,15 kn</w:t>
      </w:r>
      <w:r w:rsidR="003B5D9E" w:rsidRPr="003B5D9E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za provedbu edukacije mladih </w:t>
      </w:r>
      <w:r w:rsidRPr="003B5D9E">
        <w:rPr>
          <w:rFonts w:ascii="Arial" w:hAnsi="Arial"/>
          <w:color w:val="auto"/>
          <w:kern w:val="3"/>
          <w:sz w:val="20"/>
          <w:szCs w:val="20"/>
          <w:lang w:bidi="hi-IN"/>
        </w:rPr>
        <w:t>„Junior spasilac“</w:t>
      </w:r>
      <w:r w:rsidR="003B5D9E" w:rsidRPr="003B5D9E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i </w:t>
      </w:r>
      <w:r w:rsidR="003C190F">
        <w:rPr>
          <w:rFonts w:ascii="Arial" w:hAnsi="Arial"/>
          <w:color w:val="auto"/>
          <w:kern w:val="3"/>
          <w:sz w:val="20"/>
          <w:szCs w:val="20"/>
          <w:lang w:bidi="hi-IN"/>
        </w:rPr>
        <w:t>prihod od Društva Primorsko – goranske županije u iznosu od 1.412,10 kn za</w:t>
      </w:r>
      <w:r w:rsidR="003B5D9E" w:rsidRPr="003B5D9E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 </w:t>
      </w:r>
      <w:r w:rsidR="003C190F">
        <w:rPr>
          <w:rFonts w:ascii="Arial" w:hAnsi="Arial"/>
          <w:color w:val="auto"/>
          <w:kern w:val="3"/>
          <w:sz w:val="20"/>
          <w:szCs w:val="20"/>
          <w:lang w:bidi="hi-IN"/>
        </w:rPr>
        <w:t>program EVA za vođenje evidencije dobrovoljnih darivatelja krvi.</w:t>
      </w:r>
    </w:p>
    <w:p w:rsidR="000B0260" w:rsidRPr="00621F5D" w:rsidRDefault="000B0260" w:rsidP="000B0260">
      <w:pPr>
        <w:rPr>
          <w:rStyle w:val="Zadanifontodlomka1"/>
          <w:rFonts w:ascii="Arial" w:hAnsi="Arial" w:cs="Arial"/>
          <w:color w:val="FF0000"/>
          <w:sz w:val="20"/>
          <w:szCs w:val="20"/>
        </w:rPr>
      </w:pPr>
    </w:p>
    <w:p w:rsidR="000B0260" w:rsidRPr="00621F5D" w:rsidRDefault="000B0260" w:rsidP="000B0260">
      <w:pPr>
        <w:rPr>
          <w:rFonts w:ascii="Arial" w:hAnsi="Arial" w:cs="Arial"/>
          <w:color w:val="FF0000"/>
        </w:rPr>
      </w:pPr>
    </w:p>
    <w:p w:rsidR="000E24C0" w:rsidRPr="00621F5D" w:rsidRDefault="000E24C0" w:rsidP="000B0260">
      <w:pPr>
        <w:rPr>
          <w:rFonts w:ascii="Arial" w:hAnsi="Arial" w:cs="Arial"/>
          <w:color w:val="FF0000"/>
        </w:rPr>
      </w:pPr>
    </w:p>
    <w:p w:rsidR="000E24C0" w:rsidRPr="00621F5D" w:rsidRDefault="000E24C0" w:rsidP="000B0260">
      <w:pPr>
        <w:rPr>
          <w:rFonts w:ascii="Arial" w:hAnsi="Arial" w:cs="Arial"/>
          <w:color w:val="FF0000"/>
        </w:rPr>
      </w:pPr>
    </w:p>
    <w:p w:rsidR="000E24C0" w:rsidRPr="00621F5D" w:rsidRDefault="000E24C0" w:rsidP="000B0260">
      <w:pPr>
        <w:rPr>
          <w:rFonts w:ascii="Arial" w:hAnsi="Arial" w:cs="Arial"/>
          <w:color w:val="FF0000"/>
        </w:rPr>
      </w:pPr>
    </w:p>
    <w:p w:rsidR="000E24C0" w:rsidRPr="00621F5D" w:rsidRDefault="000E24C0" w:rsidP="000B0260">
      <w:pPr>
        <w:rPr>
          <w:rFonts w:ascii="Arial" w:hAnsi="Arial" w:cs="Arial"/>
          <w:color w:val="FF0000"/>
        </w:rPr>
      </w:pPr>
    </w:p>
    <w:p w:rsidR="000E24C0" w:rsidRPr="00621F5D" w:rsidRDefault="000E24C0" w:rsidP="000B0260">
      <w:pPr>
        <w:rPr>
          <w:rFonts w:ascii="Arial" w:hAnsi="Arial" w:cs="Arial"/>
          <w:color w:val="FF0000"/>
        </w:rPr>
      </w:pPr>
    </w:p>
    <w:p w:rsidR="000E24C0" w:rsidRPr="00621F5D" w:rsidRDefault="000E24C0" w:rsidP="000B0260">
      <w:pPr>
        <w:rPr>
          <w:rFonts w:ascii="Arial" w:hAnsi="Arial" w:cs="Arial"/>
          <w:color w:val="FF0000"/>
        </w:rPr>
      </w:pPr>
    </w:p>
    <w:p w:rsidR="000E24C0" w:rsidRDefault="000E24C0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Default="00251F87" w:rsidP="000B0260">
      <w:pPr>
        <w:rPr>
          <w:rFonts w:ascii="Arial" w:hAnsi="Arial" w:cs="Arial"/>
          <w:color w:val="FF0000"/>
        </w:rPr>
      </w:pPr>
    </w:p>
    <w:p w:rsidR="00251F87" w:rsidRPr="00621F5D" w:rsidRDefault="00251F87" w:rsidP="000B0260">
      <w:pPr>
        <w:rPr>
          <w:rFonts w:ascii="Arial" w:hAnsi="Arial" w:cs="Arial"/>
          <w:color w:val="FF0000"/>
        </w:rPr>
      </w:pPr>
    </w:p>
    <w:p w:rsidR="000E24C0" w:rsidRDefault="000E24C0" w:rsidP="000B0260">
      <w:pPr>
        <w:rPr>
          <w:rFonts w:ascii="Arial" w:hAnsi="Arial" w:cs="Arial"/>
          <w:color w:val="FF0000"/>
        </w:rPr>
      </w:pPr>
    </w:p>
    <w:p w:rsidR="00016BDE" w:rsidRDefault="00016BDE" w:rsidP="000B0260">
      <w:pPr>
        <w:rPr>
          <w:rFonts w:ascii="Arial" w:hAnsi="Arial" w:cs="Arial"/>
          <w:color w:val="FF0000"/>
        </w:rPr>
      </w:pPr>
    </w:p>
    <w:p w:rsidR="00016BDE" w:rsidRDefault="00016BDE" w:rsidP="000B0260">
      <w:pPr>
        <w:rPr>
          <w:rFonts w:ascii="Arial" w:hAnsi="Arial" w:cs="Arial"/>
          <w:color w:val="FF0000"/>
        </w:rPr>
      </w:pPr>
    </w:p>
    <w:p w:rsidR="00016BDE" w:rsidRPr="00621F5D" w:rsidRDefault="00016BDE" w:rsidP="000B0260">
      <w:pPr>
        <w:rPr>
          <w:rFonts w:ascii="Arial" w:hAnsi="Arial" w:cs="Arial"/>
          <w:color w:val="FF0000"/>
        </w:rPr>
      </w:pPr>
    </w:p>
    <w:p w:rsidR="000E24C0" w:rsidRPr="00621F5D" w:rsidRDefault="000E24C0" w:rsidP="000B0260">
      <w:pPr>
        <w:rPr>
          <w:rFonts w:ascii="Arial" w:hAnsi="Arial" w:cs="Arial"/>
          <w:color w:val="FF0000"/>
        </w:rPr>
      </w:pPr>
    </w:p>
    <w:p w:rsidR="009C2E88" w:rsidRPr="00A86D15" w:rsidRDefault="004953AE">
      <w:pPr>
        <w:pStyle w:val="Heading2"/>
        <w:spacing w:after="3" w:line="259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A86D15">
        <w:rPr>
          <w:rFonts w:ascii="Arial" w:hAnsi="Arial" w:cs="Arial"/>
          <w:i/>
          <w:color w:val="auto"/>
          <w:sz w:val="20"/>
          <w:szCs w:val="20"/>
        </w:rPr>
        <w:lastRenderedPageBreak/>
        <w:t>RASHODI</w:t>
      </w:r>
    </w:p>
    <w:p w:rsidR="009C2E88" w:rsidRPr="00A86D15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A86D15">
        <w:rPr>
          <w:rFonts w:ascii="Arial" w:hAnsi="Arial" w:cs="Arial"/>
          <w:color w:val="auto"/>
          <w:szCs w:val="20"/>
        </w:rPr>
        <w:t>(PR-RAS-NPF AOP 054)</w:t>
      </w:r>
    </w:p>
    <w:p w:rsidR="009C2E88" w:rsidRPr="00A86D15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A86D15">
        <w:rPr>
          <w:rFonts w:ascii="Arial" w:hAnsi="Arial" w:cs="Arial"/>
          <w:color w:val="auto"/>
          <w:sz w:val="20"/>
          <w:szCs w:val="20"/>
        </w:rPr>
        <w:t xml:space="preserve">Rashode </w:t>
      </w:r>
      <w:r w:rsidR="000E24C0" w:rsidRPr="00A86D15">
        <w:rPr>
          <w:rFonts w:ascii="Arial" w:hAnsi="Arial" w:cs="Arial"/>
          <w:color w:val="auto"/>
          <w:sz w:val="20"/>
          <w:szCs w:val="20"/>
        </w:rPr>
        <w:t>GDCK Delnice</w:t>
      </w:r>
      <w:r w:rsidR="0040120B" w:rsidRPr="00A86D15">
        <w:rPr>
          <w:color w:val="auto"/>
          <w:sz w:val="20"/>
          <w:szCs w:val="20"/>
        </w:rPr>
        <w:t xml:space="preserve"> </w:t>
      </w:r>
      <w:r w:rsidRPr="00A86D15">
        <w:rPr>
          <w:rFonts w:ascii="Arial" w:hAnsi="Arial" w:cs="Arial"/>
          <w:color w:val="auto"/>
          <w:sz w:val="20"/>
          <w:szCs w:val="20"/>
        </w:rPr>
        <w:t>sačinjavaju rashodi za radnike, materijalni rashodi, rashodi amortizacije, financijski rashodi, donacije, ostali rashodi i rashodi vezani uz financiranje povezanih neprofitnih organizacija.</w:t>
      </w:r>
    </w:p>
    <w:p w:rsidR="009C2E88" w:rsidRPr="00A86D15" w:rsidRDefault="004953AE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  <w:r w:rsidRPr="00A86D15">
        <w:rPr>
          <w:rFonts w:ascii="Arial" w:hAnsi="Arial" w:cs="Arial"/>
          <w:color w:val="auto"/>
          <w:sz w:val="20"/>
          <w:szCs w:val="20"/>
        </w:rPr>
        <w:t xml:space="preserve">Ukupni rashodi su u izvještajnom razdoblju iznosili </w:t>
      </w:r>
      <w:r w:rsidR="00C64B31">
        <w:rPr>
          <w:rFonts w:ascii="Arial" w:hAnsi="Arial" w:cs="Arial"/>
          <w:color w:val="auto"/>
          <w:sz w:val="20"/>
          <w:szCs w:val="20"/>
        </w:rPr>
        <w:t>831.73</w:t>
      </w:r>
      <w:r w:rsidR="00016BDE">
        <w:rPr>
          <w:rFonts w:ascii="Arial" w:hAnsi="Arial" w:cs="Arial"/>
          <w:color w:val="auto"/>
          <w:sz w:val="20"/>
          <w:szCs w:val="20"/>
        </w:rPr>
        <w:t>1</w:t>
      </w:r>
      <w:r w:rsidR="00C64B31">
        <w:rPr>
          <w:rFonts w:ascii="Arial" w:hAnsi="Arial" w:cs="Arial"/>
          <w:color w:val="auto"/>
          <w:sz w:val="20"/>
          <w:szCs w:val="20"/>
        </w:rPr>
        <w:t>,00</w:t>
      </w:r>
      <w:r w:rsidRPr="00A86D15">
        <w:rPr>
          <w:rFonts w:ascii="Arial" w:hAnsi="Arial" w:cs="Arial"/>
          <w:color w:val="auto"/>
          <w:sz w:val="20"/>
          <w:szCs w:val="20"/>
        </w:rPr>
        <w:t xml:space="preserve"> kn.</w:t>
      </w:r>
    </w:p>
    <w:tbl>
      <w:tblPr>
        <w:tblStyle w:val="TableGrid"/>
        <w:tblW w:w="9358" w:type="dxa"/>
        <w:tblInd w:w="-17" w:type="dxa"/>
        <w:tblCellMar>
          <w:top w:w="31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3226"/>
        <w:gridCol w:w="1831"/>
        <w:gridCol w:w="1972"/>
        <w:gridCol w:w="1822"/>
      </w:tblGrid>
      <w:tr w:rsidR="00A86D15" w:rsidRPr="00A86D15" w:rsidTr="0040120B">
        <w:trPr>
          <w:trHeight w:val="898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40120B" w:rsidRPr="00A86D15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40120B" w:rsidRPr="00A86D15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40120B" w:rsidRPr="00A86D15" w:rsidRDefault="0040120B">
            <w:pPr>
              <w:spacing w:after="0" w:line="259" w:lineRule="auto"/>
              <w:ind w:left="44" w:right="21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prethodne godine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40120B" w:rsidRPr="00A86D15" w:rsidRDefault="0040120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u izvještajnom razdoblju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40120B" w:rsidRPr="00A86D15" w:rsidRDefault="0040120B" w:rsidP="00A86D1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 20</w:t>
            </w:r>
            <w:r w:rsidR="00A86D15" w:rsidRPr="00A86D15"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  <w:r w:rsidRPr="00A86D15">
              <w:rPr>
                <w:rFonts w:ascii="Arial" w:hAnsi="Arial" w:cs="Arial"/>
                <w:b/>
                <w:color w:val="auto"/>
                <w:sz w:val="20"/>
                <w:szCs w:val="20"/>
              </w:rPr>
              <w:t>/20</w:t>
            </w:r>
            <w:r w:rsidR="00A86D15" w:rsidRPr="00A86D15"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</w:tr>
      <w:tr w:rsidR="00A86D15" w:rsidRPr="00A86D15" w:rsidTr="0040120B">
        <w:trPr>
          <w:trHeight w:val="298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0120B" w:rsidRPr="00A86D15" w:rsidRDefault="0040120B" w:rsidP="0040120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color w:val="auto"/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0120B" w:rsidRPr="00A86D15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color w:val="auto"/>
                <w:sz w:val="20"/>
                <w:szCs w:val="20"/>
              </w:rPr>
              <w:t>Rashodi za radnike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0120B" w:rsidRPr="00A86D15" w:rsidRDefault="00A86D15" w:rsidP="00A86D1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color w:val="auto"/>
                <w:sz w:val="20"/>
                <w:szCs w:val="20"/>
              </w:rPr>
              <w:t xml:space="preserve">245.406,00 </w:t>
            </w:r>
            <w:r w:rsidR="0040120B" w:rsidRPr="00A86D15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0120B" w:rsidRPr="00A86D15" w:rsidRDefault="00A86D15" w:rsidP="00016BD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color w:val="auto"/>
                <w:sz w:val="20"/>
                <w:szCs w:val="20"/>
              </w:rPr>
              <w:t>471.85</w:t>
            </w:r>
            <w:r w:rsidR="00016BDE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A86D15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  <w:r w:rsidR="0040120B" w:rsidRPr="00A86D15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0120B" w:rsidRPr="00A86D15" w:rsidRDefault="00ED5F95" w:rsidP="00A86D1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6D1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86D15" w:rsidRPr="00A86D15">
              <w:rPr>
                <w:rFonts w:ascii="Arial" w:hAnsi="Arial" w:cs="Arial"/>
                <w:color w:val="auto"/>
                <w:sz w:val="20"/>
                <w:szCs w:val="20"/>
              </w:rPr>
              <w:t>92,3</w:t>
            </w:r>
          </w:p>
        </w:tc>
      </w:tr>
      <w:tr w:rsidR="00184B79" w:rsidRPr="00184B79" w:rsidTr="0040120B">
        <w:trPr>
          <w:trHeight w:val="299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 w:rsidP="0040120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42.</w:t>
            </w: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Materijalni rashodi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181.987,00</w:t>
            </w:r>
            <w:r w:rsidR="0040120B" w:rsidRPr="00184B79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315.295,00</w:t>
            </w:r>
            <w:r w:rsidR="0040120B" w:rsidRPr="00184B79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173,3</w:t>
            </w:r>
          </w:p>
        </w:tc>
      </w:tr>
      <w:tr w:rsidR="00184B79" w:rsidRPr="00184B79" w:rsidTr="0040120B">
        <w:trPr>
          <w:trHeight w:val="298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 w:rsidP="0040120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43.</w:t>
            </w: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Rashodi amortizacije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653,00 kn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184B79">
            <w:pPr>
              <w:pStyle w:val="ListParagraph"/>
              <w:spacing w:after="0" w:line="259" w:lineRule="auto"/>
              <w:ind w:left="706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184B79" w:rsidRPr="00184B79" w:rsidTr="0040120B">
        <w:trPr>
          <w:trHeight w:val="298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 w:rsidP="0040120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44.</w:t>
            </w: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Financijski rashodi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4.662,00 kn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5.203,00 kn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111,6</w:t>
            </w:r>
          </w:p>
        </w:tc>
      </w:tr>
      <w:tr w:rsidR="00184B79" w:rsidRPr="00184B79" w:rsidTr="0040120B">
        <w:trPr>
          <w:trHeight w:val="298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 w:rsidP="0040120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45.</w:t>
            </w: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Donacije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6E710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41.773,00 kn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39.377,00 kn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94,3</w:t>
            </w:r>
          </w:p>
        </w:tc>
      </w:tr>
      <w:tr w:rsidR="00184B79" w:rsidRPr="00184B79" w:rsidTr="0040120B">
        <w:trPr>
          <w:trHeight w:val="298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 w:rsidP="0040120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46.</w:t>
            </w: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Ostali rashodi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184B7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2.720,00</w:t>
            </w:r>
            <w:r w:rsidR="0040120B" w:rsidRPr="00184B79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184B7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184B79" w:rsidP="00184B7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</w:p>
        </w:tc>
      </w:tr>
      <w:tr w:rsidR="00184B79" w:rsidRPr="00184B79" w:rsidTr="00ED5F95">
        <w:trPr>
          <w:trHeight w:val="658"/>
        </w:trPr>
        <w:tc>
          <w:tcPr>
            <w:tcW w:w="435" w:type="dxa"/>
            <w:tcBorders>
              <w:top w:val="single" w:sz="6" w:space="0" w:color="7F7F7F"/>
              <w:left w:val="single" w:sz="6" w:space="0" w:color="7F7F7F"/>
              <w:bottom w:val="double" w:sz="17" w:space="0" w:color="FFC000"/>
              <w:right w:val="single" w:sz="6" w:space="0" w:color="7F7F7F"/>
            </w:tcBorders>
          </w:tcPr>
          <w:p w:rsidR="0040120B" w:rsidRPr="00184B79" w:rsidRDefault="0040120B" w:rsidP="0040120B">
            <w:pPr>
              <w:spacing w:after="0" w:line="259" w:lineRule="auto"/>
              <w:ind w:left="0" w:right="142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47.</w:t>
            </w:r>
          </w:p>
        </w:tc>
        <w:tc>
          <w:tcPr>
            <w:tcW w:w="3260" w:type="dxa"/>
            <w:tcBorders>
              <w:top w:val="single" w:sz="6" w:space="0" w:color="7F7F7F"/>
              <w:left w:val="single" w:sz="6" w:space="0" w:color="7F7F7F"/>
              <w:bottom w:val="double" w:sz="17" w:space="0" w:color="FFC000"/>
              <w:right w:val="single" w:sz="6" w:space="0" w:color="7F7F7F"/>
            </w:tcBorders>
          </w:tcPr>
          <w:p w:rsidR="0040120B" w:rsidRPr="00184B79" w:rsidRDefault="0040120B">
            <w:pPr>
              <w:spacing w:after="0" w:line="259" w:lineRule="auto"/>
              <w:ind w:left="0" w:right="142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Rashodi vezani uz financiranje povezanih neprofitnih organizacija</w:t>
            </w:r>
          </w:p>
        </w:tc>
        <w:tc>
          <w:tcPr>
            <w:tcW w:w="1843" w:type="dxa"/>
            <w:tcBorders>
              <w:top w:val="single" w:sz="6" w:space="0" w:color="7F7F7F"/>
              <w:left w:val="single" w:sz="6" w:space="0" w:color="7F7F7F"/>
              <w:bottom w:val="double" w:sz="17" w:space="0" w:color="FFC000"/>
              <w:right w:val="single" w:sz="6" w:space="0" w:color="7F7F7F"/>
            </w:tcBorders>
            <w:vAlign w:val="center"/>
          </w:tcPr>
          <w:p w:rsidR="0040120B" w:rsidRPr="00184B79" w:rsidRDefault="0040120B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984" w:type="dxa"/>
            <w:tcBorders>
              <w:top w:val="single" w:sz="6" w:space="0" w:color="7F7F7F"/>
              <w:left w:val="single" w:sz="6" w:space="0" w:color="7F7F7F"/>
              <w:bottom w:val="double" w:sz="17" w:space="0" w:color="FFC000"/>
              <w:right w:val="single" w:sz="6" w:space="0" w:color="7F7F7F"/>
            </w:tcBorders>
            <w:vAlign w:val="center"/>
          </w:tcPr>
          <w:p w:rsidR="0040120B" w:rsidRPr="00184B79" w:rsidRDefault="0040120B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836" w:type="dxa"/>
            <w:tcBorders>
              <w:top w:val="single" w:sz="6" w:space="0" w:color="7F7F7F"/>
              <w:left w:val="single" w:sz="6" w:space="0" w:color="7F7F7F"/>
              <w:bottom w:val="double" w:sz="17" w:space="0" w:color="FFC000"/>
              <w:right w:val="single" w:sz="6" w:space="0" w:color="7F7F7F"/>
            </w:tcBorders>
            <w:vAlign w:val="center"/>
          </w:tcPr>
          <w:p w:rsidR="0040120B" w:rsidRPr="00184B79" w:rsidRDefault="00ED5F95" w:rsidP="00ED5F95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184B79" w:rsidRPr="00184B79" w:rsidTr="00184B79">
        <w:trPr>
          <w:trHeight w:val="384"/>
        </w:trPr>
        <w:tc>
          <w:tcPr>
            <w:tcW w:w="435" w:type="dxa"/>
            <w:tcBorders>
              <w:top w:val="doub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0120B" w:rsidRPr="00184B79" w:rsidRDefault="0040120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0120B" w:rsidRPr="00184B79" w:rsidRDefault="0040120B" w:rsidP="00184B7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doub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0120B" w:rsidRPr="00184B79" w:rsidRDefault="00184B79" w:rsidP="00184B7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477.201,00 kn</w:t>
            </w:r>
          </w:p>
        </w:tc>
        <w:tc>
          <w:tcPr>
            <w:tcW w:w="1984" w:type="dxa"/>
            <w:tcBorders>
              <w:top w:val="doub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0120B" w:rsidRPr="00184B79" w:rsidRDefault="00184B79" w:rsidP="00016BDE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831.73</w:t>
            </w:r>
            <w:r w:rsidR="00016BD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1836" w:type="dxa"/>
            <w:tcBorders>
              <w:top w:val="doub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0120B" w:rsidRPr="00184B79" w:rsidRDefault="00184B79" w:rsidP="00184B7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B79">
              <w:rPr>
                <w:rFonts w:ascii="Arial" w:hAnsi="Arial" w:cs="Arial"/>
                <w:color w:val="auto"/>
                <w:sz w:val="20"/>
                <w:szCs w:val="20"/>
              </w:rPr>
              <w:t>174,3</w:t>
            </w:r>
          </w:p>
        </w:tc>
      </w:tr>
    </w:tbl>
    <w:p w:rsidR="009C2E88" w:rsidRPr="00621F5D" w:rsidRDefault="009C2E88">
      <w:pPr>
        <w:spacing w:after="283" w:line="259" w:lineRule="auto"/>
        <w:ind w:left="0" w:firstLine="0"/>
        <w:jc w:val="left"/>
        <w:rPr>
          <w:rFonts w:ascii="Arial" w:hAnsi="Arial" w:cs="Arial"/>
          <w:color w:val="FF0000"/>
          <w:sz w:val="20"/>
          <w:szCs w:val="20"/>
        </w:rPr>
      </w:pPr>
    </w:p>
    <w:p w:rsidR="00AA7382" w:rsidRPr="00382376" w:rsidRDefault="00AA7382" w:rsidP="00AA73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</w:pPr>
      <w:r w:rsidRPr="00382376">
        <w:rPr>
          <w:rFonts w:ascii="Arial" w:hAnsi="Arial"/>
          <w:b/>
          <w:i/>
          <w:color w:val="auto"/>
          <w:kern w:val="3"/>
          <w:sz w:val="20"/>
          <w:szCs w:val="20"/>
          <w:lang w:bidi="hi-IN"/>
        </w:rPr>
        <w:t xml:space="preserve">Ad 41. Rashodi za radnike </w:t>
      </w:r>
    </w:p>
    <w:p w:rsidR="00AA7382" w:rsidRPr="00382376" w:rsidRDefault="00AA7382" w:rsidP="00AA73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SimSun" w:hAnsi="Arial" w:cs="Mangal"/>
          <w:color w:val="auto"/>
          <w:kern w:val="3"/>
          <w:szCs w:val="24"/>
          <w:lang w:eastAsia="zh-CN" w:bidi="hi-IN"/>
        </w:rPr>
      </w:pPr>
      <w:r w:rsidRPr="00382376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(PR-RAS-NPF AOP 055) </w:t>
      </w:r>
    </w:p>
    <w:p w:rsidR="00AA7382" w:rsidRPr="00382376" w:rsidRDefault="00AA7382" w:rsidP="00AA73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color w:val="auto"/>
          <w:kern w:val="3"/>
          <w:sz w:val="20"/>
          <w:szCs w:val="20"/>
          <w:lang w:bidi="hi-IN"/>
        </w:rPr>
      </w:pPr>
    </w:p>
    <w:p w:rsidR="00382376" w:rsidRDefault="00AA7382" w:rsidP="00AA73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color w:val="auto"/>
          <w:kern w:val="3"/>
          <w:sz w:val="20"/>
          <w:szCs w:val="20"/>
          <w:lang w:bidi="hi-IN"/>
        </w:rPr>
      </w:pPr>
      <w:r w:rsidRP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Rashodi za radnike su </w:t>
      </w:r>
      <w:r w:rsidR="00C64B31" w:rsidRP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su u izvještajnom razdoblju iznosili </w:t>
      </w:r>
      <w:r w:rsid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>471.85</w:t>
      </w:r>
      <w:r w:rsidR="00016BDE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>6</w:t>
      </w:r>
      <w:r w:rsid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>,00</w:t>
      </w:r>
      <w:r w:rsidR="00C64B31" w:rsidRP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kn</w:t>
      </w:r>
      <w:r w:rsidR="00AA707D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>, indeks 192,3  i</w:t>
      </w:r>
      <w:r w:rsidR="00C64B31" w:rsidRP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veći su u odnosu na prethodno razdoblje.</w:t>
      </w:r>
      <w:r w:rsidR="00AA707D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Povećanje rashoda očituje se u ukupnom iznosu plaće radnicima tijekom provedbe</w:t>
      </w:r>
      <w:r w:rsidR="00C64B31" w:rsidRP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programa Zaželi , II. faza “Zajednička budućnosti“ financirano iz EU projekta</w:t>
      </w:r>
      <w:r w:rsidR="0037753C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do 18.12.2021. godine</w:t>
      </w:r>
      <w:r w:rsidR="00AA707D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i </w:t>
      </w:r>
      <w:r w:rsidR="00C64B31" w:rsidRP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>provedbom projekta Hrvatskog Crvenog križa „</w:t>
      </w:r>
      <w:r w:rsidR="00382376" w:rsidRPr="00382376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>2020. – 2020.“ za troškove plaće administratora</w:t>
      </w:r>
      <w:r w:rsidR="0037753C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do 15.11.2021. godine</w:t>
      </w:r>
    </w:p>
    <w:p w:rsidR="0037753C" w:rsidRDefault="0037753C" w:rsidP="00AA73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color w:val="auto"/>
          <w:kern w:val="3"/>
          <w:sz w:val="20"/>
          <w:szCs w:val="20"/>
          <w:lang w:bidi="hi-IN"/>
        </w:rPr>
      </w:pPr>
      <w:r>
        <w:rPr>
          <w:rFonts w:ascii="Arial" w:hAnsi="Arial"/>
          <w:bCs/>
          <w:color w:val="auto"/>
          <w:kern w:val="3"/>
          <w:sz w:val="20"/>
          <w:szCs w:val="20"/>
          <w:lang w:bidi="hi-IN"/>
        </w:rPr>
        <w:t>Povećani su i ostali rashodi za radnike u odnosu na prošlu godinu , a odnose se na isplatu prigodnih nagrada radnicima, uskršnjica i regres u iznosu od 14.000,00 iz Programa Zaželi-II faza, projekt „Zajednička budućnost.</w:t>
      </w:r>
    </w:p>
    <w:p w:rsidR="00AA7382" w:rsidRPr="00F321BD" w:rsidRDefault="00C64B31" w:rsidP="00AA73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color w:val="auto"/>
          <w:kern w:val="3"/>
          <w:sz w:val="20"/>
          <w:szCs w:val="20"/>
          <w:lang w:bidi="hi-IN"/>
        </w:rPr>
      </w:pPr>
      <w:r w:rsidRPr="00F321BD">
        <w:rPr>
          <w:rFonts w:ascii="Arial" w:hAnsi="Arial"/>
          <w:bCs/>
          <w:color w:val="auto"/>
          <w:kern w:val="3"/>
          <w:sz w:val="20"/>
          <w:szCs w:val="20"/>
          <w:lang w:bidi="hi-IN"/>
        </w:rPr>
        <w:t xml:space="preserve"> </w:t>
      </w:r>
    </w:p>
    <w:p w:rsidR="009C2E88" w:rsidRPr="00F321BD" w:rsidRDefault="00AA7382">
      <w:pPr>
        <w:spacing w:after="4" w:line="258" w:lineRule="auto"/>
        <w:ind w:left="-5" w:right="5349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F321BD">
        <w:rPr>
          <w:rFonts w:ascii="Arial" w:hAnsi="Arial" w:cs="Arial"/>
          <w:b/>
          <w:i/>
          <w:color w:val="auto"/>
          <w:sz w:val="20"/>
          <w:szCs w:val="20"/>
        </w:rPr>
        <w:t xml:space="preserve">Ad 42. </w:t>
      </w:r>
      <w:r w:rsidR="004953AE" w:rsidRPr="00F321BD">
        <w:rPr>
          <w:rFonts w:ascii="Arial" w:hAnsi="Arial" w:cs="Arial"/>
          <w:b/>
          <w:i/>
          <w:color w:val="auto"/>
          <w:sz w:val="20"/>
          <w:szCs w:val="20"/>
        </w:rPr>
        <w:t>Materijalni rashodi</w:t>
      </w:r>
    </w:p>
    <w:p w:rsidR="009C2E88" w:rsidRPr="00F321BD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F321BD">
        <w:rPr>
          <w:rFonts w:ascii="Arial" w:hAnsi="Arial" w:cs="Arial"/>
          <w:color w:val="auto"/>
          <w:szCs w:val="20"/>
        </w:rPr>
        <w:t>(PR-RAS-NPF AOP 067)</w:t>
      </w:r>
    </w:p>
    <w:p w:rsidR="009C2E88" w:rsidRPr="00AA707D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AA707D">
        <w:rPr>
          <w:rFonts w:ascii="Arial" w:hAnsi="Arial" w:cs="Arial"/>
          <w:color w:val="auto"/>
          <w:sz w:val="20"/>
          <w:szCs w:val="20"/>
        </w:rPr>
        <w:t>Materijalne rashode sačinjavaju naknade troškova radnicima, naknade članovima u predstavničkim i izvršnim tijelima, povjerenstvima i slično, naknade volonterima, naknade ostalim osobama izvan radnog odnosa, rashodi za usluge, rashodi za materijal i energiju te ostali nespomenuti materijalni rashodi.</w:t>
      </w:r>
    </w:p>
    <w:p w:rsidR="009C2E88" w:rsidRPr="00AA707D" w:rsidRDefault="004953AE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  <w:r w:rsidRPr="00AA707D">
        <w:rPr>
          <w:rFonts w:ascii="Arial" w:hAnsi="Arial" w:cs="Arial"/>
          <w:color w:val="auto"/>
          <w:sz w:val="20"/>
          <w:szCs w:val="20"/>
        </w:rPr>
        <w:t>Ukupni materijalni rashodi su u izvještajno</w:t>
      </w:r>
      <w:r w:rsidR="0058194B" w:rsidRPr="00AA707D">
        <w:rPr>
          <w:rFonts w:ascii="Arial" w:hAnsi="Arial" w:cs="Arial"/>
          <w:color w:val="auto"/>
          <w:sz w:val="20"/>
          <w:szCs w:val="20"/>
        </w:rPr>
        <w:t xml:space="preserve">m razdoblju iznosili </w:t>
      </w:r>
      <w:r w:rsidR="00AA707D" w:rsidRPr="00AA707D">
        <w:rPr>
          <w:rFonts w:ascii="Arial" w:hAnsi="Arial" w:cs="Arial"/>
          <w:color w:val="auto"/>
          <w:sz w:val="20"/>
          <w:szCs w:val="20"/>
        </w:rPr>
        <w:t>315.295,00</w:t>
      </w:r>
      <w:r w:rsidR="0058194B" w:rsidRPr="00AA707D">
        <w:rPr>
          <w:rFonts w:ascii="Arial" w:hAnsi="Arial" w:cs="Arial"/>
          <w:color w:val="auto"/>
          <w:sz w:val="20"/>
          <w:szCs w:val="20"/>
        </w:rPr>
        <w:t xml:space="preserve"> kn </w:t>
      </w:r>
      <w:r w:rsidR="00BD7B11" w:rsidRPr="00AA707D">
        <w:rPr>
          <w:rFonts w:ascii="Arial" w:hAnsi="Arial" w:cs="Arial"/>
          <w:color w:val="auto"/>
          <w:sz w:val="20"/>
          <w:szCs w:val="20"/>
        </w:rPr>
        <w:t>i veći su</w:t>
      </w:r>
      <w:r w:rsidR="00AA707D" w:rsidRPr="00AA707D">
        <w:rPr>
          <w:rFonts w:ascii="Arial" w:hAnsi="Arial" w:cs="Arial"/>
          <w:color w:val="auto"/>
          <w:sz w:val="20"/>
          <w:szCs w:val="20"/>
        </w:rPr>
        <w:t xml:space="preserve"> u odnosu na prethodnu godinu, indeks </w:t>
      </w:r>
      <w:r w:rsidR="00016BDE">
        <w:rPr>
          <w:rFonts w:ascii="Arial" w:hAnsi="Arial" w:cs="Arial"/>
          <w:color w:val="auto"/>
          <w:sz w:val="20"/>
          <w:szCs w:val="20"/>
        </w:rPr>
        <w:t>173,3</w:t>
      </w:r>
      <w:r w:rsidR="0058194B" w:rsidRPr="00AA707D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Style w:val="TableGrid"/>
        <w:tblW w:w="8923" w:type="dxa"/>
        <w:tblInd w:w="-17" w:type="dxa"/>
        <w:tblCellMar>
          <w:top w:w="31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200"/>
        <w:gridCol w:w="1973"/>
        <w:gridCol w:w="1512"/>
        <w:gridCol w:w="1238"/>
      </w:tblGrid>
      <w:tr w:rsidR="00382376" w:rsidRPr="00382376">
        <w:trPr>
          <w:trHeight w:val="898"/>
        </w:trPr>
        <w:tc>
          <w:tcPr>
            <w:tcW w:w="42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382376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382376" w:rsidRDefault="004953A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prethodne godine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382376" w:rsidRDefault="004953AE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b/>
                <w:color w:val="auto"/>
                <w:sz w:val="20"/>
                <w:szCs w:val="20"/>
              </w:rPr>
              <w:t>Ostvareno u izvještajnom razdoblju</w:t>
            </w:r>
          </w:p>
        </w:tc>
        <w:tc>
          <w:tcPr>
            <w:tcW w:w="1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382376" w:rsidRDefault="004953AE" w:rsidP="00382376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 20</w:t>
            </w:r>
            <w:r w:rsidR="00382376" w:rsidRPr="00382376"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  <w:r w:rsidRPr="00382376">
              <w:rPr>
                <w:rFonts w:ascii="Arial" w:hAnsi="Arial" w:cs="Arial"/>
                <w:b/>
                <w:color w:val="auto"/>
                <w:sz w:val="20"/>
                <w:szCs w:val="20"/>
              </w:rPr>
              <w:t>/20</w:t>
            </w:r>
            <w:r w:rsidR="00382376" w:rsidRPr="00382376"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</w:tr>
      <w:tr w:rsidR="00382376" w:rsidRPr="00382376">
        <w:trPr>
          <w:trHeight w:val="298"/>
        </w:trPr>
        <w:tc>
          <w:tcPr>
            <w:tcW w:w="42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382376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color w:val="auto"/>
                <w:sz w:val="20"/>
                <w:szCs w:val="20"/>
              </w:rPr>
              <w:t>Naknade troškova radnicima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382376" w:rsidRDefault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color w:val="auto"/>
                <w:sz w:val="20"/>
                <w:szCs w:val="20"/>
              </w:rPr>
              <w:t>2.247,00 kn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382376" w:rsidRDefault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color w:val="auto"/>
                <w:sz w:val="20"/>
                <w:szCs w:val="20"/>
              </w:rPr>
              <w:t>43.361,00 kn</w:t>
            </w:r>
          </w:p>
        </w:tc>
        <w:tc>
          <w:tcPr>
            <w:tcW w:w="1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382376" w:rsidRDefault="00382376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color w:val="auto"/>
                <w:sz w:val="20"/>
                <w:szCs w:val="20"/>
              </w:rPr>
              <w:t>1.929,7</w:t>
            </w:r>
          </w:p>
        </w:tc>
      </w:tr>
      <w:tr w:rsidR="009F2BF4" w:rsidRPr="009F2BF4">
        <w:trPr>
          <w:trHeight w:val="602"/>
        </w:trPr>
        <w:tc>
          <w:tcPr>
            <w:tcW w:w="42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Naknade članovima u predstavničkim i izvršnim tijelima, povjerenstvima i sl.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F2BF4" w:rsidRDefault="00382376" w:rsidP="000C16B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1.298,00</w:t>
            </w:r>
            <w:r w:rsidR="000C16BE" w:rsidRPr="009F2BF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953AE" w:rsidRPr="009F2BF4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F2BF4" w:rsidRDefault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-kn</w:t>
            </w:r>
          </w:p>
        </w:tc>
        <w:tc>
          <w:tcPr>
            <w:tcW w:w="1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F2BF4" w:rsidRDefault="00382376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9F2BF4" w:rsidRPr="009F2BF4">
        <w:trPr>
          <w:trHeight w:val="298"/>
        </w:trPr>
        <w:tc>
          <w:tcPr>
            <w:tcW w:w="42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31BC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Naknade ostalim osobama izvan radnog odnosa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24.915,00 kn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82376" w:rsidP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24.892,00</w:t>
            </w:r>
            <w:r w:rsidR="004953AE" w:rsidRPr="009F2BF4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82376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99,9</w:t>
            </w:r>
          </w:p>
        </w:tc>
      </w:tr>
      <w:tr w:rsidR="009F2BF4" w:rsidRPr="009F2BF4">
        <w:trPr>
          <w:trHeight w:val="298"/>
        </w:trPr>
        <w:tc>
          <w:tcPr>
            <w:tcW w:w="42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Rashodi za usluge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82376" w:rsidP="00BD7B11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63.782,00 kn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82376" w:rsidP="00E26FF8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91.266,00</w:t>
            </w:r>
            <w:r w:rsidR="009F2BF4" w:rsidRPr="009F2BF4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82376" w:rsidP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143,1</w:t>
            </w:r>
          </w:p>
        </w:tc>
      </w:tr>
      <w:tr w:rsidR="009F2BF4" w:rsidRPr="009F2BF4">
        <w:trPr>
          <w:trHeight w:val="298"/>
        </w:trPr>
        <w:tc>
          <w:tcPr>
            <w:tcW w:w="42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Rashodi za materijal i energiju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BD7B11" w:rsidP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382376" w:rsidRPr="009F2BF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382376" w:rsidRPr="009F2BF4">
              <w:rPr>
                <w:rFonts w:ascii="Arial" w:hAnsi="Arial" w:cs="Arial"/>
                <w:color w:val="auto"/>
                <w:sz w:val="20"/>
                <w:szCs w:val="20"/>
              </w:rPr>
              <w:t>233,00</w:t>
            </w:r>
            <w:r w:rsidR="004953AE" w:rsidRPr="009F2BF4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382376" w:rsidP="0038237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90.011,00</w:t>
            </w:r>
            <w:r w:rsidR="004953AE" w:rsidRPr="009F2BF4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F2BF4" w:rsidRDefault="009F2BF4" w:rsidP="00ED5F9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270,8</w:t>
            </w:r>
          </w:p>
        </w:tc>
      </w:tr>
      <w:tr w:rsidR="009F2BF4" w:rsidRPr="009F2BF4">
        <w:trPr>
          <w:trHeight w:val="312"/>
        </w:trPr>
        <w:tc>
          <w:tcPr>
            <w:tcW w:w="4200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F2BF4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Ostali nespomenuti materijalni rashodi</w:t>
            </w:r>
          </w:p>
          <w:p w:rsidR="00E26FF8" w:rsidRPr="009F2BF4" w:rsidRDefault="00E26F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F2BF4">
              <w:rPr>
                <w:rFonts w:ascii="Arial" w:hAnsi="Arial" w:cs="Arial"/>
                <w:color w:val="auto"/>
                <w:sz w:val="20"/>
                <w:szCs w:val="20"/>
              </w:rPr>
              <w:t>Ostale programske aktivnosti</w:t>
            </w:r>
          </w:p>
        </w:tc>
        <w:tc>
          <w:tcPr>
            <w:tcW w:w="1973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F2BF4" w:rsidRDefault="00016BDE" w:rsidP="00016BD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56.512,00</w:t>
            </w:r>
            <w:r w:rsidR="009F2BF4" w:rsidRPr="009F2BF4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51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F2BF4" w:rsidRDefault="00016BDE" w:rsidP="00016BD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65.765,00</w:t>
            </w:r>
            <w:r w:rsidR="009F2BF4" w:rsidRPr="009F2BF4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3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F2BF4" w:rsidRDefault="00016BDE" w:rsidP="00016BD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116,40</w:t>
            </w:r>
          </w:p>
        </w:tc>
      </w:tr>
      <w:tr w:rsidR="00621F5D" w:rsidRPr="00621F5D">
        <w:trPr>
          <w:trHeight w:val="341"/>
        </w:trPr>
        <w:tc>
          <w:tcPr>
            <w:tcW w:w="4200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382376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376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973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382376" w:rsidRDefault="00382376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181.987,00 kn</w:t>
            </w:r>
          </w:p>
        </w:tc>
        <w:tc>
          <w:tcPr>
            <w:tcW w:w="1512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382376" w:rsidRDefault="00382376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315.295,00</w:t>
            </w:r>
            <w:r w:rsidRPr="00382376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3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382376" w:rsidRDefault="00382376" w:rsidP="00ED5F95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173</w:t>
            </w:r>
            <w:r w:rsidRPr="00382376">
              <w:rPr>
                <w:rFonts w:ascii="Arial" w:hAnsi="Arial" w:cs="Arial"/>
                <w:color w:val="auto"/>
                <w:sz w:val="20"/>
                <w:szCs w:val="20"/>
              </w:rPr>
              <w:t>,3</w:t>
            </w:r>
          </w:p>
        </w:tc>
      </w:tr>
    </w:tbl>
    <w:p w:rsidR="00382376" w:rsidRDefault="00382376" w:rsidP="00AA0082">
      <w:pPr>
        <w:spacing w:after="0" w:line="220" w:lineRule="auto"/>
        <w:ind w:left="35" w:right="129" w:firstLine="4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382376" w:rsidRDefault="00382376" w:rsidP="00382376">
      <w:pPr>
        <w:spacing w:after="0" w:line="220" w:lineRule="auto"/>
        <w:ind w:left="35" w:right="129" w:firstLine="4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AA0082" w:rsidRPr="00215728" w:rsidRDefault="00AA0082" w:rsidP="00AA0082">
      <w:pPr>
        <w:spacing w:after="0" w:line="220" w:lineRule="auto"/>
        <w:ind w:left="35" w:right="129" w:firstLine="4"/>
        <w:rPr>
          <w:rFonts w:ascii="Arial" w:eastAsia="Calibri" w:hAnsi="Arial" w:cs="Arial"/>
          <w:b/>
          <w:color w:val="auto"/>
          <w:sz w:val="20"/>
          <w:szCs w:val="20"/>
        </w:rPr>
      </w:pPr>
      <w:r w:rsidRPr="00215728">
        <w:rPr>
          <w:rFonts w:ascii="Arial" w:eastAsia="Calibri" w:hAnsi="Arial" w:cs="Arial"/>
          <w:b/>
          <w:color w:val="auto"/>
          <w:sz w:val="20"/>
          <w:szCs w:val="20"/>
        </w:rPr>
        <w:t xml:space="preserve">Naknade troškova radnicima </w:t>
      </w:r>
    </w:p>
    <w:p w:rsidR="00AA0082" w:rsidRPr="00215728" w:rsidRDefault="00AA0082" w:rsidP="00AA00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SimSun" w:hAnsi="Arial" w:cs="Mangal"/>
          <w:color w:val="auto"/>
          <w:kern w:val="3"/>
          <w:szCs w:val="24"/>
          <w:lang w:eastAsia="zh-CN" w:bidi="hi-IN"/>
        </w:rPr>
      </w:pPr>
      <w:r w:rsidRPr="0021572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(PR-RAS-NPF AOP 0</w:t>
      </w:r>
      <w:r w:rsidR="00337554" w:rsidRPr="0021572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6</w:t>
      </w:r>
      <w:r w:rsidRPr="0021572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8) </w:t>
      </w:r>
    </w:p>
    <w:p w:rsidR="00190B1A" w:rsidRPr="006F24A4" w:rsidRDefault="00AA707D" w:rsidP="0046082C">
      <w:pPr>
        <w:spacing w:after="0" w:line="220" w:lineRule="auto"/>
        <w:ind w:left="35" w:right="129" w:firstLine="4"/>
        <w:rPr>
          <w:rFonts w:ascii="Arial" w:eastAsia="Calibri" w:hAnsi="Arial" w:cs="Arial"/>
          <w:color w:val="auto"/>
          <w:sz w:val="20"/>
          <w:szCs w:val="20"/>
        </w:rPr>
      </w:pPr>
      <w:r w:rsidRPr="006F24A4">
        <w:rPr>
          <w:rFonts w:ascii="Arial" w:eastAsia="Calibri" w:hAnsi="Arial" w:cs="Arial"/>
          <w:color w:val="auto"/>
          <w:sz w:val="20"/>
          <w:szCs w:val="20"/>
        </w:rPr>
        <w:t xml:space="preserve">Rashodi za službena putovanja </w:t>
      </w:r>
      <w:r w:rsidR="00190B1A" w:rsidRPr="006F24A4">
        <w:rPr>
          <w:rFonts w:ascii="Arial" w:eastAsia="Calibri" w:hAnsi="Arial" w:cs="Arial"/>
          <w:color w:val="auto"/>
          <w:sz w:val="20"/>
          <w:szCs w:val="20"/>
        </w:rPr>
        <w:t xml:space="preserve">neznatno su manja u odnosu na prethodnu godinu, indeks 89,2. </w:t>
      </w:r>
    </w:p>
    <w:p w:rsidR="00190B1A" w:rsidRPr="006F24A4" w:rsidRDefault="00190B1A" w:rsidP="0046082C">
      <w:pPr>
        <w:spacing w:after="0" w:line="220" w:lineRule="auto"/>
        <w:ind w:left="35" w:right="129" w:firstLine="4"/>
        <w:rPr>
          <w:rFonts w:ascii="Arial" w:eastAsia="Calibri" w:hAnsi="Arial" w:cs="Arial"/>
          <w:color w:val="auto"/>
          <w:sz w:val="20"/>
          <w:szCs w:val="20"/>
        </w:rPr>
      </w:pPr>
      <w:r w:rsidRPr="006F24A4">
        <w:rPr>
          <w:rFonts w:ascii="Arial" w:eastAsia="Calibri" w:hAnsi="Arial" w:cs="Arial"/>
          <w:color w:val="auto"/>
          <w:sz w:val="20"/>
          <w:szCs w:val="20"/>
        </w:rPr>
        <w:t xml:space="preserve">Naknade za prijevoz, za rad na terenu u odnosu na prethodnu godinu veće su i iznose 14.744,00 kn, a odnose se </w:t>
      </w:r>
      <w:r w:rsidR="009F2BF4" w:rsidRPr="006F24A4">
        <w:rPr>
          <w:rFonts w:ascii="Arial" w:eastAsia="Calibri" w:hAnsi="Arial" w:cs="Arial"/>
          <w:color w:val="auto"/>
          <w:sz w:val="20"/>
          <w:szCs w:val="20"/>
        </w:rPr>
        <w:t>na naknade  osobama zaposlenim na prove</w:t>
      </w:r>
      <w:r w:rsidRPr="006F24A4">
        <w:rPr>
          <w:rFonts w:ascii="Arial" w:eastAsia="Calibri" w:hAnsi="Arial" w:cs="Arial"/>
          <w:color w:val="auto"/>
          <w:sz w:val="20"/>
          <w:szCs w:val="20"/>
        </w:rPr>
        <w:t>dbi programa „Z</w:t>
      </w:r>
      <w:r w:rsidR="006F24A4" w:rsidRPr="006F24A4">
        <w:rPr>
          <w:rFonts w:ascii="Arial" w:eastAsia="Calibri" w:hAnsi="Arial" w:cs="Arial"/>
          <w:color w:val="auto"/>
          <w:sz w:val="20"/>
          <w:szCs w:val="20"/>
        </w:rPr>
        <w:t>aželi-II. faza“</w:t>
      </w:r>
      <w:r w:rsidRPr="006F24A4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8B3B5B" w:rsidRPr="006F24A4">
        <w:rPr>
          <w:rFonts w:ascii="Arial" w:eastAsia="Calibri" w:hAnsi="Arial" w:cs="Arial"/>
          <w:color w:val="auto"/>
          <w:sz w:val="20"/>
          <w:szCs w:val="20"/>
        </w:rPr>
        <w:t>Navedene naknade planirane su u provedbi programa</w:t>
      </w:r>
      <w:r w:rsidR="00076950" w:rsidRPr="006F24A4">
        <w:rPr>
          <w:rFonts w:ascii="Arial" w:eastAsia="Calibri" w:hAnsi="Arial" w:cs="Arial"/>
          <w:color w:val="auto"/>
          <w:sz w:val="20"/>
          <w:szCs w:val="20"/>
        </w:rPr>
        <w:t xml:space="preserve">. </w:t>
      </w:r>
    </w:p>
    <w:p w:rsidR="00215728" w:rsidRPr="003C1995" w:rsidRDefault="00190B1A" w:rsidP="0046082C">
      <w:pPr>
        <w:spacing w:after="0" w:line="220" w:lineRule="auto"/>
        <w:ind w:left="35" w:right="129" w:firstLine="4"/>
        <w:rPr>
          <w:rFonts w:ascii="Arial" w:eastAsia="Calibri" w:hAnsi="Arial" w:cs="Arial"/>
          <w:color w:val="auto"/>
          <w:sz w:val="20"/>
          <w:szCs w:val="20"/>
        </w:rPr>
      </w:pPr>
      <w:r w:rsidRPr="003C1995">
        <w:rPr>
          <w:rFonts w:ascii="Arial" w:eastAsia="Calibri" w:hAnsi="Arial" w:cs="Arial"/>
          <w:color w:val="auto"/>
          <w:sz w:val="20"/>
          <w:szCs w:val="20"/>
        </w:rPr>
        <w:t xml:space="preserve">Rashodi za stručno usavršavanje radnika </w:t>
      </w:r>
      <w:r w:rsidR="009F2BF4" w:rsidRPr="003C1995">
        <w:rPr>
          <w:rFonts w:ascii="Arial" w:eastAsia="Calibri" w:hAnsi="Arial" w:cs="Arial"/>
          <w:color w:val="auto"/>
          <w:sz w:val="20"/>
          <w:szCs w:val="20"/>
        </w:rPr>
        <w:t xml:space="preserve">odnose </w:t>
      </w:r>
      <w:r w:rsidRPr="003C1995">
        <w:rPr>
          <w:rFonts w:ascii="Arial" w:eastAsia="Calibri" w:hAnsi="Arial" w:cs="Arial"/>
          <w:color w:val="auto"/>
          <w:sz w:val="20"/>
          <w:szCs w:val="20"/>
        </w:rPr>
        <w:t xml:space="preserve">se </w:t>
      </w:r>
      <w:r w:rsidR="009F2BF4" w:rsidRPr="003C1995">
        <w:rPr>
          <w:rFonts w:ascii="Arial" w:eastAsia="Calibri" w:hAnsi="Arial" w:cs="Arial"/>
          <w:color w:val="auto"/>
          <w:sz w:val="20"/>
          <w:szCs w:val="20"/>
        </w:rPr>
        <w:t xml:space="preserve">na troškove </w:t>
      </w:r>
      <w:r w:rsidR="00076950" w:rsidRPr="003C1995">
        <w:rPr>
          <w:rFonts w:ascii="Arial" w:eastAsia="Calibri" w:hAnsi="Arial" w:cs="Arial"/>
          <w:color w:val="auto"/>
          <w:sz w:val="20"/>
          <w:szCs w:val="20"/>
        </w:rPr>
        <w:t xml:space="preserve">stručnog osposobljavanja radnika za gerentodomačice u iznosu </w:t>
      </w:r>
      <w:r w:rsidRPr="003C1995">
        <w:rPr>
          <w:rFonts w:ascii="Arial" w:eastAsia="Calibri" w:hAnsi="Arial" w:cs="Arial"/>
          <w:color w:val="auto"/>
          <w:sz w:val="20"/>
          <w:szCs w:val="20"/>
        </w:rPr>
        <w:t xml:space="preserve">od 23.250,00 kn i </w:t>
      </w:r>
      <w:r w:rsidR="00215728" w:rsidRPr="003C1995">
        <w:rPr>
          <w:rFonts w:ascii="Arial" w:eastAsia="Calibri" w:hAnsi="Arial" w:cs="Arial"/>
          <w:color w:val="auto"/>
          <w:sz w:val="20"/>
          <w:szCs w:val="20"/>
        </w:rPr>
        <w:t>ostalih stručnih osposobljavanja radnika u iznosu od 3.</w:t>
      </w:r>
      <w:r w:rsidR="003C1995" w:rsidRPr="003C1995">
        <w:rPr>
          <w:rFonts w:ascii="Arial" w:eastAsia="Calibri" w:hAnsi="Arial" w:cs="Arial"/>
          <w:color w:val="auto"/>
          <w:sz w:val="20"/>
          <w:szCs w:val="20"/>
        </w:rPr>
        <w:t>3</w:t>
      </w:r>
      <w:r w:rsidR="00215728" w:rsidRPr="003C1995">
        <w:rPr>
          <w:rFonts w:ascii="Arial" w:eastAsia="Calibri" w:hAnsi="Arial" w:cs="Arial"/>
          <w:color w:val="auto"/>
          <w:sz w:val="20"/>
          <w:szCs w:val="20"/>
        </w:rPr>
        <w:t>6</w:t>
      </w:r>
      <w:r w:rsidR="003C1995" w:rsidRPr="003C1995">
        <w:rPr>
          <w:rFonts w:ascii="Arial" w:eastAsia="Calibri" w:hAnsi="Arial" w:cs="Arial"/>
          <w:color w:val="auto"/>
          <w:sz w:val="20"/>
          <w:szCs w:val="20"/>
        </w:rPr>
        <w:t>3</w:t>
      </w:r>
      <w:r w:rsidR="00215728" w:rsidRPr="003C1995">
        <w:rPr>
          <w:rFonts w:ascii="Arial" w:eastAsia="Calibri" w:hAnsi="Arial" w:cs="Arial"/>
          <w:color w:val="auto"/>
          <w:sz w:val="20"/>
          <w:szCs w:val="20"/>
        </w:rPr>
        <w:t xml:space="preserve">,00 kn. Financijska sredstva planirana su provedbom programa i projekata. </w:t>
      </w:r>
    </w:p>
    <w:p w:rsidR="001C5648" w:rsidRDefault="001C5648" w:rsidP="00AA0082">
      <w:pPr>
        <w:pStyle w:val="Heading1"/>
        <w:tabs>
          <w:tab w:val="center" w:pos="3407"/>
        </w:tabs>
        <w:spacing w:after="0"/>
        <w:ind w:left="-15" w:firstLine="0"/>
        <w:rPr>
          <w:rFonts w:ascii="Arial" w:hAnsi="Arial" w:cs="Arial"/>
          <w:i w:val="0"/>
          <w:color w:val="FF0000"/>
          <w:sz w:val="20"/>
          <w:szCs w:val="20"/>
        </w:rPr>
      </w:pPr>
    </w:p>
    <w:p w:rsidR="00AA0082" w:rsidRPr="00215728" w:rsidRDefault="00AA0082" w:rsidP="00AA0082">
      <w:pPr>
        <w:pStyle w:val="Heading1"/>
        <w:tabs>
          <w:tab w:val="center" w:pos="3407"/>
        </w:tabs>
        <w:spacing w:after="0"/>
        <w:ind w:left="-15" w:firstLine="0"/>
        <w:rPr>
          <w:rFonts w:ascii="Arial" w:hAnsi="Arial" w:cs="Arial"/>
          <w:i w:val="0"/>
          <w:color w:val="auto"/>
          <w:sz w:val="20"/>
          <w:szCs w:val="20"/>
        </w:rPr>
      </w:pPr>
      <w:r w:rsidRPr="00215728">
        <w:rPr>
          <w:rFonts w:ascii="Arial" w:hAnsi="Arial" w:cs="Arial"/>
          <w:i w:val="0"/>
          <w:color w:val="auto"/>
          <w:sz w:val="20"/>
          <w:szCs w:val="20"/>
        </w:rPr>
        <w:t xml:space="preserve">Naknade članovima u predstavničkim i izvršnim tijelima, povjerenstvima i sI. </w:t>
      </w:r>
    </w:p>
    <w:p w:rsidR="00AA0082" w:rsidRPr="00215728" w:rsidRDefault="00AA0082" w:rsidP="00AA00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SimSun" w:hAnsi="Arial" w:cs="Mangal"/>
          <w:color w:val="auto"/>
          <w:kern w:val="3"/>
          <w:szCs w:val="24"/>
          <w:lang w:eastAsia="zh-CN" w:bidi="hi-IN"/>
        </w:rPr>
      </w:pPr>
      <w:r w:rsidRPr="0021572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(PR-RAS-NPF AOP 0</w:t>
      </w:r>
      <w:r w:rsidR="00337554" w:rsidRPr="0021572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7</w:t>
      </w:r>
      <w:r w:rsidRPr="0021572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2) </w:t>
      </w:r>
    </w:p>
    <w:p w:rsidR="00AA0082" w:rsidRDefault="001C5648" w:rsidP="00D57979">
      <w:pPr>
        <w:spacing w:after="0"/>
        <w:rPr>
          <w:rFonts w:ascii="Arial" w:hAnsi="Arial" w:cs="Arial"/>
          <w:b/>
          <w:i/>
          <w:color w:val="auto"/>
          <w:sz w:val="20"/>
          <w:szCs w:val="20"/>
        </w:rPr>
      </w:pPr>
      <w:r w:rsidRPr="00215728">
        <w:rPr>
          <w:rFonts w:ascii="Arial" w:hAnsi="Arial" w:cs="Arial"/>
          <w:color w:val="auto"/>
          <w:sz w:val="20"/>
          <w:szCs w:val="20"/>
        </w:rPr>
        <w:t>Na sjedni Odbora i Nadzornog odbora, donijeta je Odluka da se članovima Tijela ne isplaćuju naknade po održanoj sjednici već samo troškovi putovanja. U odnosu na prethodnu godinu je nema</w:t>
      </w:r>
      <w:r w:rsidR="00AA0082" w:rsidRPr="00215728">
        <w:rPr>
          <w:rFonts w:ascii="Arial" w:hAnsi="Arial" w:cs="Arial"/>
          <w:color w:val="auto"/>
          <w:sz w:val="20"/>
          <w:szCs w:val="20"/>
        </w:rPr>
        <w:t>.</w:t>
      </w:r>
      <w:r w:rsidR="00AA0082" w:rsidRPr="0021572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</w:p>
    <w:p w:rsidR="0046082C" w:rsidRPr="00215728" w:rsidRDefault="0046082C" w:rsidP="00D57979">
      <w:pPr>
        <w:spacing w:after="0"/>
        <w:rPr>
          <w:rFonts w:ascii="Arial" w:hAnsi="Arial" w:cs="Arial"/>
          <w:b/>
          <w:i/>
          <w:color w:val="auto"/>
          <w:sz w:val="20"/>
          <w:szCs w:val="20"/>
        </w:rPr>
      </w:pPr>
    </w:p>
    <w:p w:rsidR="00AA0082" w:rsidRPr="00621F5D" w:rsidRDefault="00AA0082" w:rsidP="00AA008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</w:p>
    <w:p w:rsidR="0040120B" w:rsidRPr="001C5648" w:rsidRDefault="00AA0082" w:rsidP="00E938A6">
      <w:pPr>
        <w:pStyle w:val="Heading1"/>
        <w:tabs>
          <w:tab w:val="center" w:pos="3407"/>
        </w:tabs>
        <w:spacing w:after="0"/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1C5648">
        <w:rPr>
          <w:rFonts w:ascii="Arial" w:hAnsi="Arial" w:cs="Arial"/>
          <w:color w:val="auto"/>
          <w:sz w:val="20"/>
          <w:szCs w:val="20"/>
        </w:rPr>
        <w:t>Naknade ostalim osobama izvan radnog odnosa</w:t>
      </w:r>
      <w:r w:rsidR="0007695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0082" w:rsidRPr="001C5648" w:rsidRDefault="00AA0082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  <w:r w:rsidRPr="001C564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(PR-RAS-NPF AOP 0</w:t>
      </w:r>
      <w:r w:rsidR="00337554" w:rsidRPr="001C564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8</w:t>
      </w:r>
      <w:r w:rsidR="00E938A6" w:rsidRPr="001C564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2</w:t>
      </w:r>
      <w:r w:rsidRPr="001C5648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) </w:t>
      </w:r>
    </w:p>
    <w:p w:rsidR="0046082C" w:rsidRPr="0046082C" w:rsidRDefault="00D46CF3" w:rsidP="0046082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215728">
        <w:rPr>
          <w:rFonts w:ascii="Arial" w:hAnsi="Arial" w:cs="Arial"/>
          <w:color w:val="auto"/>
          <w:sz w:val="20"/>
          <w:szCs w:val="20"/>
        </w:rPr>
        <w:t xml:space="preserve">U odnosu na prethodnu godinu </w:t>
      </w:r>
      <w:r w:rsidR="001C5648" w:rsidRPr="00215728">
        <w:rPr>
          <w:rFonts w:ascii="Arial" w:hAnsi="Arial" w:cs="Arial"/>
          <w:color w:val="auto"/>
          <w:sz w:val="20"/>
          <w:szCs w:val="20"/>
        </w:rPr>
        <w:t>većeg odstupanja nema</w:t>
      </w:r>
      <w:r w:rsidR="00215728" w:rsidRPr="00215728">
        <w:rPr>
          <w:rFonts w:ascii="Arial" w:hAnsi="Arial" w:cs="Arial"/>
          <w:color w:val="auto"/>
          <w:sz w:val="20"/>
          <w:szCs w:val="20"/>
        </w:rPr>
        <w:t>, indeks 99,9</w:t>
      </w:r>
      <w:r w:rsidR="001C5648" w:rsidRPr="00215728">
        <w:rPr>
          <w:rFonts w:ascii="Arial" w:hAnsi="Arial" w:cs="Arial"/>
          <w:color w:val="auto"/>
          <w:sz w:val="20"/>
          <w:szCs w:val="20"/>
        </w:rPr>
        <w:t>.</w:t>
      </w:r>
      <w:r w:rsidR="00215728">
        <w:rPr>
          <w:rFonts w:ascii="Arial" w:hAnsi="Arial" w:cs="Arial"/>
          <w:color w:val="auto"/>
          <w:sz w:val="20"/>
          <w:szCs w:val="20"/>
        </w:rPr>
        <w:t xml:space="preserve"> </w:t>
      </w:r>
      <w:r w:rsidR="001C5648" w:rsidRPr="0046082C">
        <w:rPr>
          <w:rFonts w:ascii="Arial" w:hAnsi="Arial" w:cs="Arial"/>
          <w:color w:val="auto"/>
          <w:sz w:val="20"/>
          <w:szCs w:val="20"/>
        </w:rPr>
        <w:t xml:space="preserve">Troškovi se </w:t>
      </w:r>
      <w:r w:rsidR="0046082C" w:rsidRPr="0046082C">
        <w:rPr>
          <w:rFonts w:ascii="Arial" w:hAnsi="Arial" w:cs="Arial"/>
          <w:color w:val="auto"/>
          <w:sz w:val="20"/>
          <w:szCs w:val="20"/>
        </w:rPr>
        <w:t>naknadu troškova putovanja članovima Odbora i Nadzornog odbora, trošove putovanja volontera koji sudjelovali dežurstvu u dvorani Zamet prilikom cijepljenja (COVID-19) i sudjelovanje volontera na edukacijama</w:t>
      </w:r>
      <w:r w:rsidR="0046082C">
        <w:rPr>
          <w:rFonts w:ascii="Arial" w:hAnsi="Arial" w:cs="Arial"/>
          <w:color w:val="auto"/>
          <w:sz w:val="20"/>
          <w:szCs w:val="20"/>
        </w:rPr>
        <w:t xml:space="preserve"> i provedbi drugih programskih aktivnosti</w:t>
      </w:r>
      <w:r w:rsidR="0046082C" w:rsidRPr="0046082C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6082C" w:rsidRPr="0046082C" w:rsidRDefault="0046082C" w:rsidP="0046082C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46082C">
        <w:rPr>
          <w:rFonts w:ascii="Arial" w:hAnsi="Arial" w:cs="Arial"/>
          <w:color w:val="auto"/>
          <w:sz w:val="20"/>
          <w:szCs w:val="20"/>
        </w:rPr>
        <w:t>Rashodi se odnose i na naknade osobama iz programa o„Zaželi-II. faza“, sufinanciranje plaće voditeljici programa.</w:t>
      </w:r>
    </w:p>
    <w:p w:rsidR="001C5648" w:rsidRDefault="001C5648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:rsidR="00137347" w:rsidRPr="00F73C52" w:rsidRDefault="00137347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F73C52">
        <w:rPr>
          <w:rFonts w:ascii="Arial" w:hAnsi="Arial" w:cs="Arial"/>
          <w:b/>
          <w:color w:val="auto"/>
          <w:sz w:val="20"/>
          <w:szCs w:val="20"/>
        </w:rPr>
        <w:t>Rashodi za usluge</w:t>
      </w:r>
    </w:p>
    <w:p w:rsidR="00137347" w:rsidRPr="00F73C52" w:rsidRDefault="00137347" w:rsidP="00137347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  <w:r w:rsidRPr="00F73C52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(PR-RAS-NPF AOP 0</w:t>
      </w:r>
      <w:r w:rsidR="00337554" w:rsidRPr="00F73C52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8</w:t>
      </w:r>
      <w:r w:rsidRPr="00F73C52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7)</w:t>
      </w:r>
    </w:p>
    <w:p w:rsidR="00137347" w:rsidRPr="00F8483E" w:rsidRDefault="00EA2323" w:rsidP="00137347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</w:pPr>
      <w:r w:rsidRPr="00F73C52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U odnosu na prethodnu godinu rashodi za usluge su </w:t>
      </w:r>
      <w:r w:rsidR="00E24ECD" w:rsidRPr="00F73C52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znatno </w:t>
      </w:r>
      <w:r w:rsidR="00076950" w:rsidRPr="00F73C52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uvećane</w:t>
      </w:r>
      <w:r w:rsidR="00E24ECD" w:rsidRPr="00F73C52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, indeks 143,</w:t>
      </w:r>
      <w:r w:rsidR="005151E1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1</w:t>
      </w:r>
      <w:r w:rsidR="00076950" w:rsidRPr="00F73C52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. U</w:t>
      </w:r>
      <w:r w:rsidRPr="00F73C52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nutar pojedinih stavki </w:t>
      </w:r>
      <w:r w:rsidRPr="00F8483E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je došlo do većih odstupanja.</w:t>
      </w:r>
    </w:p>
    <w:p w:rsidR="00F8483E" w:rsidRPr="00F8483E" w:rsidRDefault="00002701" w:rsidP="00137347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</w:pPr>
      <w:r w:rsidRPr="00F8483E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Same usluge pošte</w:t>
      </w:r>
      <w:r w:rsidR="00B26875" w:rsidRPr="00F8483E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, </w:t>
      </w:r>
      <w:r w:rsidRPr="00F8483E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telefona </w:t>
      </w:r>
      <w:r w:rsidR="00B26875" w:rsidRPr="00F8483E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i prijevoza </w:t>
      </w:r>
      <w:r w:rsidR="001C7BD7" w:rsidRPr="00F8483E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su na razini prošle godine</w:t>
      </w:r>
      <w:r w:rsidR="00F8483E" w:rsidRPr="00F8483E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, indeks 108,7. </w:t>
      </w:r>
    </w:p>
    <w:p w:rsidR="00F8483E" w:rsidRPr="00E24ECD" w:rsidRDefault="00F8483E" w:rsidP="00137347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</w:pPr>
      <w:r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Usluge primidžbe i informiranja uvećane su u odnosu na predhodnu godinu. Provedbe programa zahtijevaju usluge promidžbe i sukladno provedbi programa korištene su usluge promidžbe i informiranja</w:t>
      </w:r>
      <w:r w:rsidR="00296B1F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, </w:t>
      </w:r>
      <w:r w:rsidR="00E24ECD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a odnose se na tiskanje letka </w:t>
      </w:r>
      <w:r w:rsidR="00296B1F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za </w:t>
      </w:r>
      <w:r w:rsidR="00D56144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S</w:t>
      </w:r>
      <w:r w:rsidR="00296B1F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avjetovalište „Izvor“</w:t>
      </w:r>
      <w:r w:rsidR="00E24ECD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.</w:t>
      </w:r>
    </w:p>
    <w:p w:rsidR="00F8483E" w:rsidRPr="000B559F" w:rsidRDefault="00F8483E" w:rsidP="00137347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</w:pPr>
      <w:r w:rsidRPr="000B559F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Komunalne usluge su na razini prošle godine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, indeks 107,3, </w:t>
      </w:r>
      <w:r w:rsidRPr="000B559F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 kao i zakupnine i najamnine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,indeks 97,3</w:t>
      </w:r>
      <w:r w:rsidRPr="000B559F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.</w:t>
      </w:r>
    </w:p>
    <w:p w:rsidR="00EA2323" w:rsidRDefault="00B26875" w:rsidP="00137347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</w:pPr>
      <w:r w:rsidRPr="000B559F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Povećane su </w:t>
      </w:r>
      <w:r w:rsidR="00F8483E" w:rsidRPr="000B559F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intelektualne i osobne </w:t>
      </w:r>
      <w:r w:rsidRPr="000B559F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usluge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, </w:t>
      </w:r>
      <w:r w:rsidR="00BA63C7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29.296,00 kn, 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a odnose se na naknade osobama izvan radnog odnosa (Ugovori o djelu) iz programa Sigurnost na vodi, usluge</w:t>
      </w:r>
      <w:r w:rsidR="00E24ECD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 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edukacije </w:t>
      </w:r>
      <w:r w:rsidR="00E24ECD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iz prve pomoći 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za </w:t>
      </w:r>
      <w:r w:rsidR="00E24ECD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radnik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e</w:t>
      </w:r>
      <w:r w:rsidR="00E24ECD" w:rsidRP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 i kandidata za vozače</w:t>
      </w:r>
      <w:r w:rsidR="00E24ECD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, naknada osobama u provedbi programa „Savjetovalište IZVOR“, provoditeljima aktivnosti</w:t>
      </w:r>
      <w:r w:rsidR="005151E1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.</w:t>
      </w:r>
    </w:p>
    <w:p w:rsidR="00BA63C7" w:rsidRDefault="000B559F" w:rsidP="00137347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</w:pPr>
      <w:r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Računalne usluge </w:t>
      </w:r>
      <w:r w:rsidR="00BA63C7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iznose 2.150,00 kn, a odnose se na servis fotokopirnog aparate i korištenje programa EVA za evidenciju dobrovoljnih darivatelja krvi. </w:t>
      </w:r>
    </w:p>
    <w:p w:rsidR="00002701" w:rsidRDefault="00D56144" w:rsidP="005328B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</w:pPr>
      <w:r w:rsidRPr="00D837F9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Ostale usluge </w:t>
      </w:r>
      <w:r w:rsidR="00BA63C7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>neznatno su manje u odnosu na prethodnu godinu, a iz</w:t>
      </w:r>
      <w:r w:rsidR="00BD30C9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nose 29.296,00 kn, indeks 89,0, a </w:t>
      </w:r>
      <w:r w:rsidR="00BA63C7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 odnose </w:t>
      </w:r>
      <w:r w:rsidR="00BD30C9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se na trokove na usluge novog programa evidencije dobrovoljnih darivatelja krvi, </w:t>
      </w:r>
      <w:r w:rsidR="006E6A0D" w:rsidRPr="00D837F9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troškove tehičkog pregleda i registracije vozila, odvjetničke usluge, </w:t>
      </w:r>
      <w:r w:rsidR="00D837F9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takse, </w:t>
      </w:r>
      <w:r w:rsidR="00D837F9" w:rsidRPr="00D837F9">
        <w:rPr>
          <w:rFonts w:ascii="Arial" w:hAnsi="Arial"/>
          <w:bCs/>
          <w:iCs/>
          <w:color w:val="auto"/>
          <w:kern w:val="3"/>
          <w:sz w:val="20"/>
          <w:szCs w:val="20"/>
          <w:lang w:bidi="hi-IN"/>
        </w:rPr>
        <w:t xml:space="preserve">računovodstvene usluge i usluge grijanja. </w:t>
      </w:r>
    </w:p>
    <w:p w:rsidR="00BD30C9" w:rsidRPr="00621F5D" w:rsidRDefault="00BD30C9" w:rsidP="005328B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:rsidR="00E938A6" w:rsidRPr="00476C8F" w:rsidRDefault="00E938A6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476C8F">
        <w:rPr>
          <w:rFonts w:ascii="Arial" w:hAnsi="Arial" w:cs="Arial"/>
          <w:b/>
          <w:color w:val="auto"/>
          <w:sz w:val="20"/>
          <w:szCs w:val="20"/>
        </w:rPr>
        <w:t xml:space="preserve">Rashodi za materijal i energiju </w:t>
      </w:r>
    </w:p>
    <w:p w:rsidR="00E938A6" w:rsidRPr="00476C8F" w:rsidRDefault="00E938A6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  <w:r w:rsidRPr="00476C8F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(PR-RAS-NPF AOP 0</w:t>
      </w:r>
      <w:r w:rsidR="00337554" w:rsidRPr="00476C8F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9</w:t>
      </w:r>
      <w:r w:rsidRPr="00476C8F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7) </w:t>
      </w:r>
    </w:p>
    <w:p w:rsidR="007762C1" w:rsidRPr="00476C8F" w:rsidRDefault="00E938A6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 xml:space="preserve">Rashodi za materijal i energiju </w:t>
      </w:r>
      <w:r w:rsidR="00BD30C9" w:rsidRPr="00476C8F">
        <w:rPr>
          <w:rFonts w:ascii="Arial" w:hAnsi="Arial" w:cs="Arial"/>
          <w:color w:val="auto"/>
          <w:sz w:val="20"/>
          <w:szCs w:val="20"/>
        </w:rPr>
        <w:t xml:space="preserve">iznose 90.011,00 kn indeks 270,8 i znatno su veći u </w:t>
      </w:r>
      <w:r w:rsidR="00935998" w:rsidRPr="00476C8F">
        <w:rPr>
          <w:rFonts w:ascii="Arial" w:hAnsi="Arial" w:cs="Arial"/>
          <w:color w:val="auto"/>
          <w:sz w:val="20"/>
          <w:szCs w:val="20"/>
        </w:rPr>
        <w:t>odnosu na prethodnu Uredski materijal u odnosu na prethodnu godinu je veći i iznosi 52.203,00 kn, indeks 247,3. R</w:t>
      </w:r>
      <w:r w:rsidR="007762C1" w:rsidRPr="00476C8F">
        <w:rPr>
          <w:rFonts w:ascii="Arial" w:hAnsi="Arial" w:cs="Arial"/>
          <w:color w:val="auto"/>
          <w:sz w:val="20"/>
          <w:szCs w:val="20"/>
        </w:rPr>
        <w:t>ashodi se odnose za nabaku:</w:t>
      </w:r>
    </w:p>
    <w:p w:rsidR="007762C1" w:rsidRPr="00476C8F" w:rsidRDefault="00935998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uredskog materijala,</w:t>
      </w:r>
      <w:r w:rsidR="00525827" w:rsidRPr="00476C8F">
        <w:rPr>
          <w:rFonts w:ascii="Arial" w:hAnsi="Arial" w:cs="Arial"/>
          <w:color w:val="auto"/>
          <w:sz w:val="20"/>
          <w:szCs w:val="20"/>
        </w:rPr>
        <w:t xml:space="preserve"> povaćenje opsega rada zbog provedbe projekata te materijala neophodan u vrijeme prikupljanja i dostave humanitarne pomoći iz potresom pogođene osobe u Sisačko – moslavačkoj županiji,</w:t>
      </w:r>
    </w:p>
    <w:p w:rsidR="007762C1" w:rsidRPr="00476C8F" w:rsidRDefault="007762C1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l</w:t>
      </w:r>
      <w:r w:rsidR="00897810" w:rsidRPr="00476C8F">
        <w:rPr>
          <w:rFonts w:ascii="Arial" w:hAnsi="Arial" w:cs="Arial"/>
          <w:color w:val="auto"/>
          <w:sz w:val="20"/>
          <w:szCs w:val="20"/>
        </w:rPr>
        <w:t xml:space="preserve">iterature djecu </w:t>
      </w:r>
      <w:r w:rsidRPr="00476C8F">
        <w:rPr>
          <w:rFonts w:ascii="Arial" w:hAnsi="Arial" w:cs="Arial"/>
          <w:color w:val="auto"/>
          <w:sz w:val="20"/>
          <w:szCs w:val="20"/>
        </w:rPr>
        <w:t xml:space="preserve">predškolske dobi, </w:t>
      </w:r>
    </w:p>
    <w:p w:rsidR="007762C1" w:rsidRPr="00476C8F" w:rsidRDefault="007762C1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 xml:space="preserve">priručnik za prvu pomoć, materijal i sredstva za rad, </w:t>
      </w:r>
    </w:p>
    <w:p w:rsidR="007762C1" w:rsidRPr="00476C8F" w:rsidRDefault="007762C1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materijal i sredstva za zaštitu na radu za provedbu projekta „Zaželi – II. faza“,</w:t>
      </w:r>
    </w:p>
    <w:p w:rsidR="007762C1" w:rsidRPr="00476C8F" w:rsidRDefault="007762C1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lastRenderedPageBreak/>
        <w:t xml:space="preserve">promidžbeni </w:t>
      </w:r>
      <w:r w:rsidR="00BD5BFC" w:rsidRPr="00476C8F">
        <w:rPr>
          <w:rFonts w:ascii="Arial" w:hAnsi="Arial" w:cs="Arial"/>
          <w:color w:val="auto"/>
          <w:sz w:val="20"/>
          <w:szCs w:val="20"/>
        </w:rPr>
        <w:t xml:space="preserve">i edukativni </w:t>
      </w:r>
      <w:r w:rsidRPr="00476C8F">
        <w:rPr>
          <w:rFonts w:ascii="Arial" w:hAnsi="Arial" w:cs="Arial"/>
          <w:color w:val="auto"/>
          <w:sz w:val="20"/>
          <w:szCs w:val="20"/>
        </w:rPr>
        <w:t>materijal</w:t>
      </w:r>
      <w:r w:rsidR="00BD5BFC" w:rsidRPr="00476C8F">
        <w:rPr>
          <w:rFonts w:ascii="Arial" w:hAnsi="Arial" w:cs="Arial"/>
          <w:color w:val="auto"/>
          <w:sz w:val="20"/>
          <w:szCs w:val="20"/>
        </w:rPr>
        <w:t xml:space="preserve"> za provedbu </w:t>
      </w:r>
      <w:r w:rsidRPr="00476C8F">
        <w:rPr>
          <w:rFonts w:ascii="Arial" w:hAnsi="Arial" w:cs="Arial"/>
          <w:color w:val="auto"/>
          <w:sz w:val="20"/>
          <w:szCs w:val="20"/>
        </w:rPr>
        <w:t xml:space="preserve">programa </w:t>
      </w:r>
      <w:r w:rsidR="00BD5BFC" w:rsidRPr="00476C8F">
        <w:rPr>
          <w:rFonts w:ascii="Arial" w:hAnsi="Arial" w:cs="Arial"/>
          <w:color w:val="auto"/>
          <w:sz w:val="20"/>
          <w:szCs w:val="20"/>
        </w:rPr>
        <w:t xml:space="preserve">Savjetovališta „IZVOR“ i projekta „Mala škola roditeljsva“ </w:t>
      </w:r>
    </w:p>
    <w:p w:rsidR="007762C1" w:rsidRPr="00476C8F" w:rsidRDefault="007762C1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 xml:space="preserve">promidžbeni materijal za dobrovoljno darivanje krvi (zahvalnice i značke, plakati DDK i iskaznice), </w:t>
      </w:r>
    </w:p>
    <w:p w:rsidR="00BD5BFC" w:rsidRPr="00476C8F" w:rsidRDefault="00BD5BFC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promidžbeni materijal za obilježavanje „Tjedan Crvenog križa“</w:t>
      </w:r>
    </w:p>
    <w:p w:rsidR="007762C1" w:rsidRPr="00476C8F" w:rsidRDefault="007762C1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promidžbeni materijal za akciju Solidarnost na djelu 2021.,</w:t>
      </w:r>
    </w:p>
    <w:p w:rsidR="00BD5BFC" w:rsidRPr="00476C8F" w:rsidRDefault="00BD5BFC" w:rsidP="00BD5BFC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 xml:space="preserve">servis vozila i rezervni dijelovi, </w:t>
      </w:r>
    </w:p>
    <w:p w:rsidR="00BD5BFC" w:rsidRPr="00476C8F" w:rsidRDefault="00BD5BFC" w:rsidP="00BD5B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Promidžbeni materijal, materi</w:t>
      </w:r>
      <w:r w:rsidR="005151E1">
        <w:rPr>
          <w:rFonts w:ascii="Arial" w:hAnsi="Arial" w:cs="Arial"/>
          <w:color w:val="auto"/>
          <w:sz w:val="20"/>
          <w:szCs w:val="20"/>
        </w:rPr>
        <w:t>ja</w:t>
      </w:r>
      <w:r w:rsidRPr="00476C8F">
        <w:rPr>
          <w:rFonts w:ascii="Arial" w:hAnsi="Arial" w:cs="Arial"/>
          <w:color w:val="auto"/>
          <w:sz w:val="20"/>
          <w:szCs w:val="20"/>
        </w:rPr>
        <w:t xml:space="preserve">la i sredstva za zaštitu na radu financirani su iz sredstava previđena i osigurana provedbom projekata. </w:t>
      </w:r>
    </w:p>
    <w:p w:rsidR="00525827" w:rsidRPr="00476C8F" w:rsidRDefault="00BD5BFC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Rashodi za meterijal i sirovine odnose se na troškove nabave materijala za rad u Savjetovalištu, provedbi projekta „Zaželi“ te materijal za uređenje trafo stanice (rad mladih CK)</w:t>
      </w:r>
      <w:r w:rsidR="00525827" w:rsidRPr="00476C8F">
        <w:rPr>
          <w:rFonts w:ascii="Arial" w:hAnsi="Arial" w:cs="Arial"/>
          <w:color w:val="auto"/>
          <w:sz w:val="20"/>
          <w:szCs w:val="20"/>
        </w:rPr>
        <w:t>.</w:t>
      </w:r>
    </w:p>
    <w:p w:rsidR="00525827" w:rsidRPr="00476C8F" w:rsidRDefault="00525827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Povećani su i troškovi energije iznose 11.944,00 kn, indeks 118,2. Povećani su troškovi za gorivo što je posljedica djelovanja u kriznim situacijama, obilazak osoba smještenih na našem području iz potresom pogođene u Sisačko – moslavačkoj županiji, dostava humanitarne pomoći u Hrvatsku kostajnicui sudjelovanja volontera na dežurstvima u Dvorani Zamet u Rijeci, procijepljivanje građana-COVID – 19.</w:t>
      </w:r>
    </w:p>
    <w:p w:rsidR="00B26875" w:rsidRDefault="00525827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476C8F">
        <w:rPr>
          <w:rFonts w:ascii="Arial" w:hAnsi="Arial" w:cs="Arial"/>
          <w:color w:val="auto"/>
          <w:sz w:val="20"/>
          <w:szCs w:val="20"/>
        </w:rPr>
        <w:t>Rashodi za sitan iventar u znatno povećani u odnosu na prethodnu godinu i iznose 22.830,00 kn, indeks 1.131,3. Rashodi se odnose na programska sredstva Programa „Zaželi-II. faza“ , na</w:t>
      </w:r>
      <w:r w:rsidR="005151E1">
        <w:rPr>
          <w:rFonts w:ascii="Arial" w:hAnsi="Arial" w:cs="Arial"/>
          <w:color w:val="auto"/>
          <w:sz w:val="20"/>
          <w:szCs w:val="20"/>
        </w:rPr>
        <w:t>b</w:t>
      </w:r>
      <w:r w:rsidRPr="00476C8F">
        <w:rPr>
          <w:rFonts w:ascii="Arial" w:hAnsi="Arial" w:cs="Arial"/>
          <w:color w:val="auto"/>
          <w:sz w:val="20"/>
          <w:szCs w:val="20"/>
        </w:rPr>
        <w:t>ava sitnog inventara (radni stol, ormarići</w:t>
      </w:r>
      <w:r w:rsidR="005151E1">
        <w:rPr>
          <w:rFonts w:ascii="Arial" w:hAnsi="Arial" w:cs="Arial"/>
          <w:color w:val="auto"/>
          <w:sz w:val="20"/>
          <w:szCs w:val="20"/>
        </w:rPr>
        <w:t>)</w:t>
      </w:r>
      <w:r w:rsidRPr="00476C8F">
        <w:rPr>
          <w:rFonts w:ascii="Arial" w:hAnsi="Arial" w:cs="Arial"/>
          <w:color w:val="auto"/>
          <w:sz w:val="20"/>
          <w:szCs w:val="20"/>
        </w:rPr>
        <w:t xml:space="preserve">. Ormari za smještaj opreme i uredskog materijala za provedbu programa.  </w:t>
      </w:r>
    </w:p>
    <w:p w:rsidR="00476C8F" w:rsidRDefault="00476C8F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476C8F" w:rsidRPr="00621F5D" w:rsidRDefault="00476C8F" w:rsidP="00E938A6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Materilalni rashodi povećani su u odnosu na prethodnu godinu jer su povećane aktivnosti tijekom djelovanja u nepredviđenim kriznim situacijama</w:t>
      </w:r>
      <w:r w:rsidR="00214662">
        <w:rPr>
          <w:rFonts w:ascii="Arial" w:hAnsi="Arial" w:cs="Arial"/>
          <w:color w:val="auto"/>
          <w:sz w:val="20"/>
          <w:szCs w:val="20"/>
        </w:rPr>
        <w:t xml:space="preserve"> i dodatnih programskih sadržaja</w:t>
      </w:r>
      <w:r>
        <w:rPr>
          <w:rFonts w:ascii="Arial" w:hAnsi="Arial" w:cs="Arial"/>
          <w:color w:val="auto"/>
          <w:sz w:val="20"/>
          <w:szCs w:val="20"/>
        </w:rPr>
        <w:t xml:space="preserve">.  </w:t>
      </w:r>
    </w:p>
    <w:p w:rsidR="006310C2" w:rsidRDefault="006310C2" w:rsidP="006310C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Cs/>
          <w:color w:val="FF0000"/>
          <w:kern w:val="3"/>
          <w:sz w:val="20"/>
          <w:szCs w:val="20"/>
          <w:lang w:bidi="hi-IN"/>
        </w:rPr>
      </w:pPr>
    </w:p>
    <w:p w:rsidR="00694ECA" w:rsidRPr="00621F5D" w:rsidRDefault="00694ECA" w:rsidP="006310C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Cs/>
          <w:color w:val="FF0000"/>
          <w:kern w:val="3"/>
          <w:sz w:val="20"/>
          <w:szCs w:val="20"/>
          <w:lang w:bidi="hi-IN"/>
        </w:rPr>
      </w:pPr>
    </w:p>
    <w:p w:rsidR="006310C2" w:rsidRPr="005F1FBA" w:rsidRDefault="006310C2" w:rsidP="006310C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5F1FBA">
        <w:rPr>
          <w:rFonts w:ascii="Arial" w:hAnsi="Arial" w:cs="Arial"/>
          <w:b/>
          <w:color w:val="auto"/>
          <w:sz w:val="20"/>
          <w:szCs w:val="20"/>
        </w:rPr>
        <w:t xml:space="preserve">Ostali nespomenuti materijalni rashodi </w:t>
      </w:r>
    </w:p>
    <w:p w:rsidR="006310C2" w:rsidRPr="005F1FBA" w:rsidRDefault="006310C2" w:rsidP="006310C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</w:pPr>
      <w:r w:rsidRPr="005F1FBA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(PR-RAS-NPF AOP </w:t>
      </w:r>
      <w:r w:rsidR="00337554" w:rsidRPr="005F1FBA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>102</w:t>
      </w:r>
      <w:r w:rsidRPr="005F1FBA">
        <w:rPr>
          <w:rFonts w:ascii="Arial" w:hAnsi="Arial"/>
          <w:b/>
          <w:bCs/>
          <w:i/>
          <w:iCs/>
          <w:color w:val="auto"/>
          <w:kern w:val="3"/>
          <w:sz w:val="20"/>
          <w:szCs w:val="20"/>
          <w:u w:val="single"/>
          <w:lang w:bidi="hi-IN"/>
        </w:rPr>
        <w:t xml:space="preserve">) </w:t>
      </w:r>
    </w:p>
    <w:p w:rsidR="00214662" w:rsidRPr="005F1FBA" w:rsidRDefault="006310C2" w:rsidP="005F1FB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5F1FBA">
        <w:rPr>
          <w:rFonts w:ascii="Arial" w:hAnsi="Arial" w:cs="Arial"/>
          <w:color w:val="auto"/>
          <w:sz w:val="20"/>
          <w:szCs w:val="20"/>
        </w:rPr>
        <w:t xml:space="preserve">U odnosu na prethodnu godinu </w:t>
      </w:r>
      <w:r w:rsidR="00476C8F" w:rsidRPr="005F1FBA">
        <w:rPr>
          <w:rFonts w:ascii="Arial" w:hAnsi="Arial" w:cs="Arial"/>
          <w:color w:val="auto"/>
          <w:sz w:val="20"/>
          <w:szCs w:val="20"/>
        </w:rPr>
        <w:t xml:space="preserve">ostali materijalni rashodi veći su od prethodne godine, </w:t>
      </w:r>
      <w:r w:rsidR="005F1FBA" w:rsidRPr="005F1FBA">
        <w:rPr>
          <w:rFonts w:ascii="Arial" w:hAnsi="Arial" w:cs="Arial"/>
          <w:color w:val="auto"/>
          <w:sz w:val="20"/>
          <w:szCs w:val="20"/>
        </w:rPr>
        <w:t xml:space="preserve">a iznose 65.765,00 kn, </w:t>
      </w:r>
      <w:r w:rsidR="00476C8F" w:rsidRPr="005F1FBA">
        <w:rPr>
          <w:rFonts w:ascii="Arial" w:hAnsi="Arial" w:cs="Arial"/>
          <w:color w:val="auto"/>
          <w:sz w:val="20"/>
          <w:szCs w:val="20"/>
        </w:rPr>
        <w:t>indeks 116,4.</w:t>
      </w:r>
      <w:r w:rsidR="00214662" w:rsidRPr="005F1FB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14662" w:rsidRPr="005F1FBA" w:rsidRDefault="00214662" w:rsidP="005F1FB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5F1FBA">
        <w:rPr>
          <w:rFonts w:ascii="Arial" w:hAnsi="Arial" w:cs="Arial"/>
          <w:color w:val="auto"/>
          <w:sz w:val="20"/>
          <w:szCs w:val="20"/>
        </w:rPr>
        <w:t>Premija osiguranja manja je u odnosu n</w:t>
      </w:r>
      <w:r w:rsidR="00322223" w:rsidRPr="005F1FBA">
        <w:rPr>
          <w:rFonts w:ascii="Arial" w:hAnsi="Arial" w:cs="Arial"/>
          <w:color w:val="auto"/>
          <w:sz w:val="20"/>
          <w:szCs w:val="20"/>
        </w:rPr>
        <w:t>a prethodnu godinu, indeks 76,3, a odnosi se na osiguranje vozila i osiguranje od nezgode gerentodomačice.</w:t>
      </w:r>
    </w:p>
    <w:p w:rsidR="00D57979" w:rsidRPr="005F1FBA" w:rsidRDefault="00214662" w:rsidP="005F1FB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5F1FBA">
        <w:rPr>
          <w:rFonts w:ascii="Arial" w:hAnsi="Arial" w:cs="Arial"/>
          <w:color w:val="auto"/>
          <w:sz w:val="20"/>
          <w:szCs w:val="20"/>
        </w:rPr>
        <w:t xml:space="preserve">Troškovi reprezentacije su u odnosu na prethodnu godinu veće i iznose 10.004,00 kn. Indeks 457,2, </w:t>
      </w:r>
      <w:r w:rsidR="00D57979" w:rsidRPr="005F1FBA">
        <w:rPr>
          <w:rFonts w:ascii="Arial" w:hAnsi="Arial" w:cs="Arial"/>
          <w:color w:val="auto"/>
          <w:sz w:val="20"/>
          <w:szCs w:val="20"/>
        </w:rPr>
        <w:t xml:space="preserve">a odstupaju </w:t>
      </w:r>
      <w:r w:rsidR="006310C2" w:rsidRPr="005F1FBA">
        <w:rPr>
          <w:rFonts w:ascii="Arial" w:hAnsi="Arial" w:cs="Arial"/>
          <w:color w:val="auto"/>
          <w:sz w:val="20"/>
          <w:szCs w:val="20"/>
        </w:rPr>
        <w:t xml:space="preserve">zbog </w:t>
      </w:r>
      <w:r w:rsidR="00D57979" w:rsidRPr="005F1FBA">
        <w:rPr>
          <w:rFonts w:ascii="Arial" w:hAnsi="Arial" w:cs="Arial"/>
          <w:color w:val="auto"/>
          <w:sz w:val="20"/>
          <w:szCs w:val="20"/>
        </w:rPr>
        <w:t>pr</w:t>
      </w:r>
      <w:r w:rsidR="00322223" w:rsidRPr="005F1FBA">
        <w:rPr>
          <w:rFonts w:ascii="Arial" w:hAnsi="Arial" w:cs="Arial"/>
          <w:color w:val="auto"/>
          <w:sz w:val="20"/>
          <w:szCs w:val="20"/>
        </w:rPr>
        <w:t>ovođenja programskih aktivnosti, promidžbene aktivnosti za programe S</w:t>
      </w:r>
      <w:r w:rsidR="00D57979" w:rsidRPr="005F1FBA">
        <w:rPr>
          <w:rFonts w:ascii="Arial" w:hAnsi="Arial" w:cs="Arial"/>
          <w:color w:val="auto"/>
          <w:sz w:val="20"/>
          <w:szCs w:val="20"/>
        </w:rPr>
        <w:t>avjetovališta „Izvor“,</w:t>
      </w:r>
      <w:r w:rsidR="00322223" w:rsidRPr="005F1FBA">
        <w:rPr>
          <w:rFonts w:ascii="Arial" w:hAnsi="Arial" w:cs="Arial"/>
          <w:color w:val="auto"/>
          <w:sz w:val="20"/>
          <w:szCs w:val="20"/>
        </w:rPr>
        <w:t xml:space="preserve"> „Mala škola roditeljstva“ i programa „Zaželi- II. faza.“ Rashodi se odnose i na troškove osiguranja prehrane sudionika programa „Sigurnost na vodi“.</w:t>
      </w:r>
    </w:p>
    <w:p w:rsidR="005F1FBA" w:rsidRPr="005F1FBA" w:rsidRDefault="00322223" w:rsidP="005F1FB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5F1FBA">
        <w:rPr>
          <w:rFonts w:ascii="Arial" w:hAnsi="Arial" w:cs="Arial"/>
          <w:color w:val="auto"/>
          <w:sz w:val="20"/>
          <w:szCs w:val="20"/>
        </w:rPr>
        <w:t>Rashodi se odnose i na organizaciju i provedbu aktivnosti za dobrovoljne darivatelje krvi i volontere</w:t>
      </w:r>
      <w:r w:rsidR="005F1FBA" w:rsidRPr="005F1FBA">
        <w:rPr>
          <w:rFonts w:ascii="Arial" w:hAnsi="Arial" w:cs="Arial"/>
          <w:color w:val="auto"/>
          <w:sz w:val="20"/>
          <w:szCs w:val="20"/>
        </w:rPr>
        <w:t xml:space="preserve"> i iznose 54.010,00 kn, indeks 104,6</w:t>
      </w:r>
      <w:r w:rsidRPr="005F1FBA">
        <w:rPr>
          <w:rFonts w:ascii="Arial" w:hAnsi="Arial" w:cs="Arial"/>
          <w:color w:val="auto"/>
          <w:sz w:val="20"/>
          <w:szCs w:val="20"/>
        </w:rPr>
        <w:t>.</w:t>
      </w:r>
    </w:p>
    <w:p w:rsidR="00322223" w:rsidRPr="005F1FBA" w:rsidRDefault="00322223" w:rsidP="005F1FB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5F1FBA">
        <w:rPr>
          <w:rFonts w:ascii="Arial" w:hAnsi="Arial" w:cs="Arial"/>
          <w:color w:val="auto"/>
          <w:sz w:val="20"/>
          <w:szCs w:val="20"/>
        </w:rPr>
        <w:t>Navedeni troškovi prizlaze iz osiguranje zahvalnog obroka dobrovoljnim darivateljima krvi, organizacija dvije svećanosti podjele zahvalnica i priznanja dobrovoljnim darivateljima krvi za 2020. i 2021. godinu</w:t>
      </w:r>
      <w:r w:rsidR="005F1FBA" w:rsidRPr="005F1FBA">
        <w:rPr>
          <w:rFonts w:ascii="Arial" w:hAnsi="Arial" w:cs="Arial"/>
          <w:color w:val="auto"/>
          <w:sz w:val="20"/>
          <w:szCs w:val="20"/>
        </w:rPr>
        <w:t xml:space="preserve">, svećanost dodjele priznanja i zahvalnica volonterima GDCK Delnice. </w:t>
      </w:r>
    </w:p>
    <w:p w:rsidR="005F1FBA" w:rsidRPr="005F1FBA" w:rsidRDefault="005F1FBA" w:rsidP="005F1FBA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5F1FBA">
        <w:rPr>
          <w:rFonts w:ascii="Arial" w:hAnsi="Arial" w:cs="Arial"/>
          <w:color w:val="auto"/>
          <w:sz w:val="20"/>
          <w:szCs w:val="20"/>
        </w:rPr>
        <w:t xml:space="preserve">U ostale nespomenute rashode ulaze troškovi pristojba za sudjelovanje na natječajima za programska sredstva u iznosu od 570,00 kn. </w:t>
      </w:r>
    </w:p>
    <w:p w:rsidR="00322223" w:rsidRPr="00621F5D" w:rsidRDefault="00322223" w:rsidP="00322223">
      <w:pPr>
        <w:rPr>
          <w:rFonts w:ascii="Arial" w:hAnsi="Arial" w:cs="Arial"/>
          <w:color w:val="FF0000"/>
          <w:sz w:val="20"/>
          <w:szCs w:val="20"/>
        </w:rPr>
      </w:pPr>
    </w:p>
    <w:p w:rsidR="006310C2" w:rsidRPr="005F1FBA" w:rsidRDefault="006310C2" w:rsidP="006310C2">
      <w:pPr>
        <w:spacing w:after="4" w:line="258" w:lineRule="auto"/>
        <w:ind w:left="-5" w:right="5349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5F1FBA">
        <w:rPr>
          <w:rFonts w:ascii="Arial" w:hAnsi="Arial" w:cs="Arial"/>
          <w:b/>
          <w:i/>
          <w:color w:val="auto"/>
          <w:sz w:val="20"/>
          <w:szCs w:val="20"/>
        </w:rPr>
        <w:t>Ad 43. Rashodi amortizacije</w:t>
      </w:r>
    </w:p>
    <w:p w:rsidR="00512E69" w:rsidRPr="005F1FBA" w:rsidRDefault="006310C2" w:rsidP="00D57979">
      <w:pPr>
        <w:pStyle w:val="Heading3"/>
        <w:spacing w:after="0"/>
        <w:ind w:left="-5" w:right="6759"/>
        <w:rPr>
          <w:rFonts w:ascii="Arial" w:hAnsi="Arial" w:cs="Arial"/>
          <w:color w:val="auto"/>
          <w:szCs w:val="20"/>
        </w:rPr>
      </w:pPr>
      <w:r w:rsidRPr="005F1FBA">
        <w:rPr>
          <w:rFonts w:ascii="Arial" w:hAnsi="Arial" w:cs="Arial"/>
          <w:color w:val="auto"/>
          <w:szCs w:val="20"/>
        </w:rPr>
        <w:t>(PR-RAS-NPF AOP 108)</w:t>
      </w:r>
    </w:p>
    <w:p w:rsidR="005151E1" w:rsidRDefault="00512E69" w:rsidP="00D57979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5F1FBA">
        <w:rPr>
          <w:rFonts w:ascii="Arial" w:hAnsi="Arial" w:cs="Arial"/>
          <w:color w:val="auto"/>
          <w:sz w:val="20"/>
          <w:szCs w:val="20"/>
        </w:rPr>
        <w:t xml:space="preserve">Rashodi amortizacije </w:t>
      </w:r>
      <w:r w:rsidR="005151E1">
        <w:rPr>
          <w:rFonts w:ascii="Arial" w:hAnsi="Arial" w:cs="Arial"/>
          <w:color w:val="auto"/>
          <w:sz w:val="20"/>
          <w:szCs w:val="20"/>
        </w:rPr>
        <w:t>nema jer je vijek trajanja postojećoj opremi istekao.</w:t>
      </w:r>
    </w:p>
    <w:p w:rsidR="00D57979" w:rsidRDefault="00D57979" w:rsidP="00D57979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5151E1" w:rsidRPr="005F1FBA" w:rsidRDefault="005151E1" w:rsidP="00D57979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D57979" w:rsidRPr="005F1FBA" w:rsidRDefault="00D57979" w:rsidP="00974A17">
      <w:pPr>
        <w:spacing w:after="0" w:line="258" w:lineRule="auto"/>
        <w:ind w:left="-5" w:right="5349"/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5F1FBA">
        <w:rPr>
          <w:rFonts w:ascii="Arial" w:hAnsi="Arial" w:cs="Arial"/>
          <w:b/>
          <w:i/>
          <w:color w:val="auto"/>
          <w:sz w:val="20"/>
          <w:szCs w:val="20"/>
        </w:rPr>
        <w:t xml:space="preserve">Ad 44. Financijski rashodi </w:t>
      </w:r>
    </w:p>
    <w:p w:rsidR="00D57979" w:rsidRPr="00DB42FC" w:rsidRDefault="00D57979" w:rsidP="00974A17">
      <w:pPr>
        <w:pStyle w:val="Heading3"/>
        <w:spacing w:after="0"/>
        <w:ind w:left="-5" w:right="6759"/>
        <w:rPr>
          <w:rFonts w:ascii="Arial" w:hAnsi="Arial" w:cs="Arial"/>
          <w:color w:val="auto"/>
          <w:szCs w:val="20"/>
        </w:rPr>
      </w:pPr>
      <w:r w:rsidRPr="005F1FBA">
        <w:rPr>
          <w:rFonts w:ascii="Arial" w:hAnsi="Arial" w:cs="Arial"/>
          <w:color w:val="auto"/>
          <w:szCs w:val="20"/>
        </w:rPr>
        <w:t>(PR-</w:t>
      </w:r>
      <w:r w:rsidRPr="00DB42FC">
        <w:rPr>
          <w:rFonts w:ascii="Arial" w:hAnsi="Arial" w:cs="Arial"/>
          <w:color w:val="auto"/>
          <w:szCs w:val="20"/>
        </w:rPr>
        <w:t>RAS-NPF AOP 109)</w:t>
      </w:r>
    </w:p>
    <w:p w:rsidR="00974A17" w:rsidRPr="00DB42FC" w:rsidRDefault="00974A17" w:rsidP="00974A17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DB42FC">
        <w:rPr>
          <w:rFonts w:ascii="Arial" w:hAnsi="Arial" w:cs="Arial"/>
          <w:color w:val="auto"/>
          <w:sz w:val="20"/>
          <w:szCs w:val="20"/>
        </w:rPr>
        <w:t xml:space="preserve">Financijski rashodi su </w:t>
      </w:r>
      <w:r w:rsidR="005F1FBA" w:rsidRPr="00DB42FC">
        <w:rPr>
          <w:rFonts w:ascii="Arial" w:hAnsi="Arial" w:cs="Arial"/>
          <w:color w:val="auto"/>
          <w:sz w:val="20"/>
          <w:szCs w:val="20"/>
        </w:rPr>
        <w:t>uvećani u odnosu na prethodnu godinu. Bankarske usluge i usluge platnog prometa iznose 5.</w:t>
      </w:r>
      <w:r w:rsidR="005151E1">
        <w:rPr>
          <w:rFonts w:ascii="Arial" w:hAnsi="Arial" w:cs="Arial"/>
          <w:color w:val="auto"/>
          <w:sz w:val="20"/>
          <w:szCs w:val="20"/>
        </w:rPr>
        <w:t>203,00</w:t>
      </w:r>
      <w:r w:rsidR="005F1FBA" w:rsidRPr="00DB42FC">
        <w:rPr>
          <w:rFonts w:ascii="Arial" w:hAnsi="Arial" w:cs="Arial"/>
          <w:color w:val="auto"/>
          <w:sz w:val="20"/>
          <w:szCs w:val="20"/>
        </w:rPr>
        <w:t xml:space="preserve"> kn, indeks 111,6, a troškovi su nastali zbog povećanog prometa na žiro računu, otvaranu i zatvaranju podračuna, obnova licence za primanje i iz</w:t>
      </w:r>
      <w:r w:rsidR="005151E1">
        <w:rPr>
          <w:rFonts w:ascii="Arial" w:hAnsi="Arial" w:cs="Arial"/>
          <w:color w:val="auto"/>
          <w:sz w:val="20"/>
          <w:szCs w:val="20"/>
        </w:rPr>
        <w:t>d</w:t>
      </w:r>
      <w:r w:rsidR="005F1FBA" w:rsidRPr="00DB42FC">
        <w:rPr>
          <w:rFonts w:ascii="Arial" w:hAnsi="Arial" w:cs="Arial"/>
          <w:color w:val="auto"/>
          <w:sz w:val="20"/>
          <w:szCs w:val="20"/>
        </w:rPr>
        <w:t xml:space="preserve">avanje e-računa. </w:t>
      </w:r>
    </w:p>
    <w:p w:rsidR="00974A17" w:rsidRDefault="00974A17" w:rsidP="00974A17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694ECA" w:rsidRPr="00DB42FC" w:rsidRDefault="00694ECA" w:rsidP="00974A17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974A17" w:rsidRPr="00DB42FC" w:rsidRDefault="00974A17" w:rsidP="00974A17">
      <w:pPr>
        <w:spacing w:after="0" w:line="258" w:lineRule="auto"/>
        <w:ind w:left="-5" w:right="5349"/>
        <w:jc w:val="left"/>
        <w:rPr>
          <w:rFonts w:ascii="Arial" w:hAnsi="Arial" w:cs="Arial"/>
          <w:b/>
          <w:i/>
          <w:color w:val="auto"/>
          <w:sz w:val="20"/>
          <w:szCs w:val="20"/>
        </w:rPr>
      </w:pPr>
      <w:r w:rsidRPr="00DB42FC">
        <w:rPr>
          <w:rFonts w:ascii="Arial" w:hAnsi="Arial" w:cs="Arial"/>
          <w:b/>
          <w:i/>
          <w:color w:val="auto"/>
          <w:sz w:val="20"/>
          <w:szCs w:val="20"/>
        </w:rPr>
        <w:t xml:space="preserve">Ad 45. Donacije </w:t>
      </w:r>
    </w:p>
    <w:p w:rsidR="00512E69" w:rsidRPr="00DB42FC" w:rsidRDefault="00512E69" w:rsidP="00974A17">
      <w:pPr>
        <w:spacing w:after="0" w:line="258" w:lineRule="auto"/>
        <w:ind w:left="-5" w:right="5349"/>
        <w:jc w:val="left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DB42FC">
        <w:rPr>
          <w:rFonts w:ascii="Arial" w:hAnsi="Arial" w:cs="Arial"/>
          <w:b/>
          <w:i/>
          <w:color w:val="auto"/>
          <w:sz w:val="20"/>
          <w:szCs w:val="20"/>
          <w:u w:val="single"/>
        </w:rPr>
        <w:t>(PR-RAS-NPF AOP 120)</w:t>
      </w:r>
    </w:p>
    <w:p w:rsidR="00DB42FC" w:rsidRDefault="00512E69" w:rsidP="00512E69">
      <w:pPr>
        <w:rPr>
          <w:rFonts w:ascii="Arial" w:hAnsi="Arial" w:cs="Arial"/>
          <w:color w:val="auto"/>
          <w:sz w:val="20"/>
          <w:szCs w:val="20"/>
        </w:rPr>
      </w:pPr>
      <w:r w:rsidRPr="00DB42FC">
        <w:rPr>
          <w:rFonts w:ascii="Arial" w:hAnsi="Arial" w:cs="Arial"/>
          <w:color w:val="auto"/>
          <w:sz w:val="20"/>
          <w:szCs w:val="20"/>
        </w:rPr>
        <w:t>S</w:t>
      </w:r>
      <w:r w:rsidR="00ED5F95" w:rsidRPr="00DB42FC">
        <w:rPr>
          <w:rFonts w:ascii="Arial" w:hAnsi="Arial" w:cs="Arial"/>
          <w:color w:val="auto"/>
          <w:sz w:val="20"/>
          <w:szCs w:val="20"/>
        </w:rPr>
        <w:t xml:space="preserve">tavka donacija </w:t>
      </w:r>
      <w:r w:rsidR="00DB42FC" w:rsidRPr="00DB42FC">
        <w:rPr>
          <w:rFonts w:ascii="Arial" w:hAnsi="Arial" w:cs="Arial"/>
          <w:color w:val="auto"/>
          <w:sz w:val="20"/>
          <w:szCs w:val="20"/>
        </w:rPr>
        <w:t xml:space="preserve">smanjena je </w:t>
      </w:r>
      <w:r w:rsidRPr="00DB42FC">
        <w:rPr>
          <w:rFonts w:ascii="Arial" w:hAnsi="Arial" w:cs="Arial"/>
          <w:color w:val="auto"/>
          <w:sz w:val="20"/>
          <w:szCs w:val="20"/>
        </w:rPr>
        <w:t xml:space="preserve">u odnosu na prethodnu godinu zbog </w:t>
      </w:r>
      <w:r w:rsidR="00DB42FC" w:rsidRPr="00DB42FC">
        <w:rPr>
          <w:rFonts w:ascii="Arial" w:hAnsi="Arial" w:cs="Arial"/>
          <w:color w:val="auto"/>
          <w:sz w:val="20"/>
          <w:szCs w:val="20"/>
        </w:rPr>
        <w:t xml:space="preserve">manjih humanitarnih akcija. Troškovi se odnose na osiguranje paketa za korinike programa „Zaželi – II. faza“ u iznosu od 21.401,73 kn i podjele humanitarne </w:t>
      </w:r>
      <w:r w:rsidR="00DB42FC" w:rsidRPr="00F73C52">
        <w:rPr>
          <w:rFonts w:ascii="Arial" w:hAnsi="Arial" w:cs="Arial"/>
          <w:color w:val="auto"/>
          <w:sz w:val="20"/>
          <w:szCs w:val="20"/>
        </w:rPr>
        <w:t>pomoći iz sredstava „Solidarnost na djelu „ i donacij</w:t>
      </w:r>
      <w:r w:rsidR="005151E1">
        <w:rPr>
          <w:rFonts w:ascii="Arial" w:hAnsi="Arial" w:cs="Arial"/>
          <w:color w:val="auto"/>
          <w:sz w:val="20"/>
          <w:szCs w:val="20"/>
        </w:rPr>
        <w:t>skih sredstava u iznosu od 17.9</w:t>
      </w:r>
      <w:r w:rsidR="00DB42FC" w:rsidRPr="00F73C52">
        <w:rPr>
          <w:rFonts w:ascii="Arial" w:hAnsi="Arial" w:cs="Arial"/>
          <w:color w:val="auto"/>
          <w:sz w:val="20"/>
          <w:szCs w:val="20"/>
        </w:rPr>
        <w:t>7</w:t>
      </w:r>
      <w:r w:rsidR="005151E1">
        <w:rPr>
          <w:rFonts w:ascii="Arial" w:hAnsi="Arial" w:cs="Arial"/>
          <w:color w:val="auto"/>
          <w:sz w:val="20"/>
          <w:szCs w:val="20"/>
        </w:rPr>
        <w:t>5</w:t>
      </w:r>
      <w:r w:rsidR="00DB42FC" w:rsidRPr="00F73C52">
        <w:rPr>
          <w:rFonts w:ascii="Arial" w:hAnsi="Arial" w:cs="Arial"/>
          <w:color w:val="auto"/>
          <w:sz w:val="20"/>
          <w:szCs w:val="20"/>
        </w:rPr>
        <w:t>,</w:t>
      </w:r>
      <w:r w:rsidR="005151E1">
        <w:rPr>
          <w:rFonts w:ascii="Arial" w:hAnsi="Arial" w:cs="Arial"/>
          <w:color w:val="auto"/>
          <w:sz w:val="20"/>
          <w:szCs w:val="20"/>
        </w:rPr>
        <w:t>84</w:t>
      </w:r>
      <w:r w:rsidR="00DB42FC" w:rsidRPr="00F73C52">
        <w:rPr>
          <w:rFonts w:ascii="Arial" w:hAnsi="Arial" w:cs="Arial"/>
          <w:color w:val="auto"/>
          <w:sz w:val="20"/>
          <w:szCs w:val="20"/>
        </w:rPr>
        <w:t xml:space="preserve"> kn. Humanitarna pomoć podijelila se našim građanima za zadovoljavanje potreba socijalno ugroženih, bolesnih </w:t>
      </w:r>
      <w:r w:rsidR="00DB42FC" w:rsidRPr="00F73C52">
        <w:rPr>
          <w:rFonts w:ascii="Arial" w:hAnsi="Arial" w:cs="Arial"/>
          <w:color w:val="auto"/>
          <w:sz w:val="20"/>
          <w:szCs w:val="20"/>
        </w:rPr>
        <w:lastRenderedPageBreak/>
        <w:t xml:space="preserve">i nemoćnih građana i građanima smještenih na našem području iz potresom pogođene Sisačko- moslavačke žuanije. </w:t>
      </w: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 tekućoj godini ostvaren je višak prihoda nad rashodima u iznosu od 56.565,00 kn Dodado li manjak prihoda iz 2020. godine u iznosu od 54.551,00 kn ostaje nam višak za prijenos u 2022. godinu u iznosu od 2.014,00 kn.</w:t>
      </w: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694ECA" w:rsidRPr="00F73C52" w:rsidRDefault="00694ECA" w:rsidP="00512E69">
      <w:pPr>
        <w:rPr>
          <w:rFonts w:ascii="Arial" w:hAnsi="Arial" w:cs="Arial"/>
          <w:color w:val="auto"/>
          <w:sz w:val="20"/>
          <w:szCs w:val="20"/>
        </w:rPr>
      </w:pPr>
    </w:p>
    <w:p w:rsidR="009C2E88" w:rsidRPr="00F73C52" w:rsidRDefault="004953AE">
      <w:pPr>
        <w:pStyle w:val="Heading1"/>
        <w:tabs>
          <w:tab w:val="center" w:pos="3407"/>
        </w:tabs>
        <w:spacing w:after="271"/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F73C52">
        <w:rPr>
          <w:rFonts w:ascii="Arial" w:hAnsi="Arial" w:cs="Arial"/>
          <w:color w:val="auto"/>
          <w:sz w:val="20"/>
          <w:szCs w:val="20"/>
        </w:rPr>
        <w:lastRenderedPageBreak/>
        <w:t>V.</w:t>
      </w:r>
      <w:r w:rsidRPr="00F73C52">
        <w:rPr>
          <w:rFonts w:ascii="Arial" w:hAnsi="Arial" w:cs="Arial"/>
          <w:color w:val="auto"/>
          <w:sz w:val="20"/>
          <w:szCs w:val="20"/>
        </w:rPr>
        <w:tab/>
        <w:t>BILJEŠKE UZ POJEDINE POZICIJE BILANCE</w:t>
      </w:r>
    </w:p>
    <w:p w:rsidR="009C2E88" w:rsidRPr="00F73C52" w:rsidRDefault="004953AE">
      <w:pPr>
        <w:spacing w:after="3" w:line="259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F73C52">
        <w:rPr>
          <w:rFonts w:ascii="Arial" w:hAnsi="Arial" w:cs="Arial"/>
          <w:b/>
          <w:i/>
          <w:color w:val="auto"/>
          <w:sz w:val="20"/>
          <w:szCs w:val="20"/>
        </w:rPr>
        <w:t>IMOVINA</w:t>
      </w:r>
    </w:p>
    <w:p w:rsidR="00337554" w:rsidRPr="00DB42FC" w:rsidRDefault="004953AE" w:rsidP="00337554">
      <w:pPr>
        <w:pStyle w:val="Heading2"/>
        <w:spacing w:after="0"/>
        <w:ind w:left="-5" w:right="5805"/>
        <w:rPr>
          <w:rFonts w:ascii="Arial" w:hAnsi="Arial" w:cs="Arial"/>
          <w:color w:val="auto"/>
          <w:sz w:val="20"/>
          <w:szCs w:val="20"/>
        </w:rPr>
      </w:pPr>
      <w:r w:rsidRPr="00DB42FC">
        <w:rPr>
          <w:rFonts w:ascii="Arial" w:hAnsi="Arial" w:cs="Arial"/>
          <w:color w:val="auto"/>
          <w:sz w:val="20"/>
          <w:szCs w:val="20"/>
        </w:rPr>
        <w:t xml:space="preserve">NEFINANCIJSKA IMOVINA </w:t>
      </w:r>
    </w:p>
    <w:p w:rsidR="00337554" w:rsidRPr="00DB42FC" w:rsidRDefault="00AA7382" w:rsidP="00337554">
      <w:pPr>
        <w:pStyle w:val="Heading2"/>
        <w:spacing w:after="0"/>
        <w:ind w:left="-5" w:right="5805"/>
        <w:rPr>
          <w:rFonts w:ascii="Arial" w:hAnsi="Arial" w:cs="Arial"/>
          <w:i/>
          <w:color w:val="auto"/>
          <w:sz w:val="20"/>
          <w:szCs w:val="20"/>
          <w:u w:val="single" w:color="808080"/>
        </w:rPr>
      </w:pPr>
      <w:r w:rsidRPr="00DB42FC">
        <w:rPr>
          <w:rFonts w:ascii="Arial" w:hAnsi="Arial" w:cs="Arial"/>
          <w:i/>
          <w:color w:val="auto"/>
          <w:sz w:val="20"/>
          <w:szCs w:val="20"/>
          <w:u w:val="single" w:color="808080"/>
        </w:rPr>
        <w:t xml:space="preserve">(BIL-NPF </w:t>
      </w:r>
      <w:r w:rsidR="008F7E61" w:rsidRPr="00DB42FC">
        <w:rPr>
          <w:rFonts w:ascii="Arial" w:hAnsi="Arial" w:cs="Arial"/>
          <w:i/>
          <w:color w:val="auto"/>
          <w:sz w:val="20"/>
          <w:szCs w:val="20"/>
          <w:u w:val="single" w:color="808080"/>
        </w:rPr>
        <w:t xml:space="preserve"> </w:t>
      </w:r>
      <w:r w:rsidR="004953AE" w:rsidRPr="00DB42FC">
        <w:rPr>
          <w:rFonts w:ascii="Arial" w:hAnsi="Arial" w:cs="Arial"/>
          <w:i/>
          <w:color w:val="auto"/>
          <w:sz w:val="20"/>
          <w:szCs w:val="20"/>
          <w:u w:val="single" w:color="808080"/>
        </w:rPr>
        <w:t>AOP 002)</w:t>
      </w:r>
    </w:p>
    <w:p w:rsidR="009C2E88" w:rsidRPr="00DB42FC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DB42FC">
        <w:rPr>
          <w:rFonts w:ascii="Arial" w:hAnsi="Arial" w:cs="Arial"/>
          <w:color w:val="auto"/>
          <w:sz w:val="20"/>
          <w:szCs w:val="20"/>
        </w:rPr>
        <w:t>Nefinancijsku imovinu sačinjavaju neproizvedena dugotrajna imovina, proizvedena dugotrajna imovina, plemeniti metali i ostale nepohranjene vrijednosti, sitni inventar, nefinancijska imovina u pripremi i proizvedena kratkotrajna imovina.</w:t>
      </w:r>
    </w:p>
    <w:p w:rsidR="009C2E88" w:rsidRPr="00DB42FC" w:rsidRDefault="004953AE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  <w:r w:rsidRPr="00DB42FC">
        <w:rPr>
          <w:rFonts w:ascii="Arial" w:hAnsi="Arial" w:cs="Arial"/>
          <w:color w:val="auto"/>
          <w:sz w:val="20"/>
          <w:szCs w:val="20"/>
        </w:rPr>
        <w:t>Ukupno stanje nefinancijsk</w:t>
      </w:r>
      <w:r w:rsidR="00DB42FC" w:rsidRPr="00DB42FC">
        <w:rPr>
          <w:rFonts w:ascii="Arial" w:hAnsi="Arial" w:cs="Arial"/>
          <w:color w:val="auto"/>
          <w:sz w:val="20"/>
          <w:szCs w:val="20"/>
        </w:rPr>
        <w:t>e imovine na dan 31.12.202</w:t>
      </w:r>
      <w:r w:rsidR="00D32309">
        <w:rPr>
          <w:rFonts w:ascii="Arial" w:hAnsi="Arial" w:cs="Arial"/>
          <w:color w:val="auto"/>
          <w:sz w:val="20"/>
          <w:szCs w:val="20"/>
        </w:rPr>
        <w:t>1</w:t>
      </w:r>
      <w:r w:rsidRPr="00DB42FC">
        <w:rPr>
          <w:rFonts w:ascii="Arial" w:hAnsi="Arial" w:cs="Arial"/>
          <w:color w:val="auto"/>
          <w:sz w:val="20"/>
          <w:szCs w:val="20"/>
        </w:rPr>
        <w:t>. iznosil</w:t>
      </w:r>
      <w:r w:rsidR="00B95018" w:rsidRPr="00DB42FC">
        <w:rPr>
          <w:rFonts w:ascii="Arial" w:hAnsi="Arial" w:cs="Arial"/>
          <w:color w:val="auto"/>
          <w:sz w:val="20"/>
          <w:szCs w:val="20"/>
        </w:rPr>
        <w:t>o</w:t>
      </w:r>
      <w:r w:rsidR="009F22DA" w:rsidRPr="00DB42FC">
        <w:rPr>
          <w:rFonts w:ascii="Arial" w:hAnsi="Arial" w:cs="Arial"/>
          <w:color w:val="auto"/>
          <w:sz w:val="20"/>
          <w:szCs w:val="20"/>
        </w:rPr>
        <w:t xml:space="preserve"> je </w:t>
      </w:r>
      <w:r w:rsidR="00F73C52">
        <w:rPr>
          <w:rFonts w:ascii="Arial" w:hAnsi="Arial" w:cs="Arial"/>
          <w:color w:val="auto"/>
          <w:sz w:val="20"/>
          <w:szCs w:val="20"/>
        </w:rPr>
        <w:t>142.763,00</w:t>
      </w:r>
      <w:r w:rsidR="00DB42FC" w:rsidRPr="00DB42FC">
        <w:rPr>
          <w:rFonts w:ascii="Arial" w:hAnsi="Arial" w:cs="Arial"/>
          <w:color w:val="auto"/>
          <w:sz w:val="20"/>
          <w:szCs w:val="20"/>
        </w:rPr>
        <w:t xml:space="preserve"> kn</w:t>
      </w:r>
      <w:r w:rsidR="00F73C52">
        <w:rPr>
          <w:rFonts w:ascii="Arial" w:hAnsi="Arial" w:cs="Arial"/>
          <w:color w:val="auto"/>
          <w:sz w:val="20"/>
          <w:szCs w:val="20"/>
        </w:rPr>
        <w:t>, indeks 148,5</w:t>
      </w:r>
    </w:p>
    <w:tbl>
      <w:tblPr>
        <w:tblStyle w:val="TableGrid"/>
        <w:tblW w:w="8923" w:type="dxa"/>
        <w:tblInd w:w="-17" w:type="dxa"/>
        <w:tblCellMar>
          <w:top w:w="33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719"/>
        <w:gridCol w:w="1430"/>
        <w:gridCol w:w="1680"/>
        <w:gridCol w:w="1094"/>
      </w:tblGrid>
      <w:tr w:rsidR="00621F5D" w:rsidRPr="00621F5D">
        <w:trPr>
          <w:trHeight w:val="600"/>
        </w:trPr>
        <w:tc>
          <w:tcPr>
            <w:tcW w:w="47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DB42FC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2FC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4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DB42FC" w:rsidRDefault="004953AE">
            <w:pPr>
              <w:spacing w:after="0" w:line="259" w:lineRule="auto"/>
              <w:ind w:left="187" w:right="162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2FC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DB42FC" w:rsidRDefault="004953AE">
            <w:pPr>
              <w:spacing w:after="0" w:line="259" w:lineRule="auto"/>
              <w:ind w:left="221" w:right="195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2FC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10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DB42FC" w:rsidRDefault="004953AE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2FC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621F5D" w:rsidRPr="00621F5D">
        <w:trPr>
          <w:trHeight w:val="298"/>
        </w:trPr>
        <w:tc>
          <w:tcPr>
            <w:tcW w:w="47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B42FC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42FC">
              <w:rPr>
                <w:rFonts w:ascii="Arial" w:hAnsi="Arial" w:cs="Arial"/>
                <w:color w:val="auto"/>
                <w:sz w:val="20"/>
                <w:szCs w:val="20"/>
              </w:rPr>
              <w:t>Neproizvedena dugotrajna imovina</w:t>
            </w:r>
          </w:p>
        </w:tc>
        <w:tc>
          <w:tcPr>
            <w:tcW w:w="14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B42FC" w:rsidRDefault="00694EC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9F22DA" w:rsidRPr="00DB42F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953AE" w:rsidRPr="00DB42FC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</w:p>
        </w:tc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B42FC" w:rsidRDefault="00694EC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953AE" w:rsidRPr="00DB42FC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0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B42FC" w:rsidRDefault="00694EC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621F5D">
        <w:trPr>
          <w:trHeight w:val="299"/>
        </w:trPr>
        <w:tc>
          <w:tcPr>
            <w:tcW w:w="47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F73C52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3C52">
              <w:rPr>
                <w:rFonts w:ascii="Arial" w:hAnsi="Arial" w:cs="Arial"/>
                <w:color w:val="auto"/>
                <w:sz w:val="20"/>
                <w:szCs w:val="20"/>
              </w:rPr>
              <w:t>Proizvedena dugotrajna imovina</w:t>
            </w:r>
          </w:p>
        </w:tc>
        <w:tc>
          <w:tcPr>
            <w:tcW w:w="14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F73C52" w:rsidRDefault="00F73C52" w:rsidP="00F73C5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3C52">
              <w:rPr>
                <w:rFonts w:ascii="Arial" w:hAnsi="Arial" w:cs="Arial"/>
                <w:color w:val="auto"/>
                <w:sz w:val="20"/>
                <w:szCs w:val="20"/>
              </w:rPr>
              <w:t>6.570,00</w:t>
            </w:r>
            <w:r w:rsidR="004953AE" w:rsidRPr="00F73C5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F73C52" w:rsidRDefault="00F73C52" w:rsidP="00F73C52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3C5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9F22DA" w:rsidRPr="00F73C5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F73C52">
              <w:rPr>
                <w:rFonts w:ascii="Arial" w:hAnsi="Arial" w:cs="Arial"/>
                <w:color w:val="auto"/>
                <w:sz w:val="20"/>
                <w:szCs w:val="20"/>
              </w:rPr>
              <w:t>570</w:t>
            </w:r>
            <w:r w:rsidR="009F22DA" w:rsidRPr="00F73C52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  <w:r w:rsidR="004953AE" w:rsidRPr="00F73C52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0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F73C52" w:rsidRDefault="00D323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  <w:tr w:rsidR="00621F5D" w:rsidRPr="00621F5D" w:rsidTr="009F22DA">
        <w:trPr>
          <w:trHeight w:val="340"/>
        </w:trPr>
        <w:tc>
          <w:tcPr>
            <w:tcW w:w="47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right="337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Plemeniti metali i ostale pohranjene vrijednosti</w:t>
            </w:r>
          </w:p>
        </w:tc>
        <w:tc>
          <w:tcPr>
            <w:tcW w:w="14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0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D32309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621F5D">
        <w:trPr>
          <w:trHeight w:val="322"/>
        </w:trPr>
        <w:tc>
          <w:tcPr>
            <w:tcW w:w="47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Sitni inventar</w:t>
            </w:r>
          </w:p>
        </w:tc>
        <w:tc>
          <w:tcPr>
            <w:tcW w:w="14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0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D32309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621F5D">
        <w:trPr>
          <w:trHeight w:val="322"/>
        </w:trPr>
        <w:tc>
          <w:tcPr>
            <w:tcW w:w="47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Nefinancijska imovina u pripremi</w:t>
            </w:r>
          </w:p>
        </w:tc>
        <w:tc>
          <w:tcPr>
            <w:tcW w:w="14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0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D32309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621F5D">
        <w:trPr>
          <w:trHeight w:val="336"/>
        </w:trPr>
        <w:tc>
          <w:tcPr>
            <w:tcW w:w="471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Proizvedena kratkotrajna imovina</w:t>
            </w:r>
          </w:p>
        </w:tc>
        <w:tc>
          <w:tcPr>
            <w:tcW w:w="1430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32309" w:rsidRDefault="00B95018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953AE" w:rsidRPr="00D32309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094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32309" w:rsidRDefault="00D32309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621F5D">
        <w:trPr>
          <w:trHeight w:val="341"/>
        </w:trPr>
        <w:tc>
          <w:tcPr>
            <w:tcW w:w="471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309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30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D3230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6.570,00</w:t>
            </w:r>
            <w:r w:rsidR="004953AE" w:rsidRPr="00D32309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680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D32309" w:rsidP="00D3230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6.570,00</w:t>
            </w:r>
            <w:r w:rsidR="004953AE" w:rsidRPr="00D32309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094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32309" w:rsidRDefault="00D32309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</w:tbl>
    <w:p w:rsidR="009C2E88" w:rsidRPr="00621F5D" w:rsidRDefault="009C2E88">
      <w:pPr>
        <w:spacing w:after="0" w:line="259" w:lineRule="auto"/>
        <w:ind w:left="0" w:firstLine="0"/>
        <w:jc w:val="left"/>
        <w:rPr>
          <w:rFonts w:ascii="Arial" w:hAnsi="Arial" w:cs="Arial"/>
          <w:color w:val="FF0000"/>
          <w:sz w:val="20"/>
          <w:szCs w:val="20"/>
        </w:rPr>
      </w:pPr>
    </w:p>
    <w:p w:rsidR="004B0BCC" w:rsidRPr="00D32309" w:rsidRDefault="004953AE" w:rsidP="004B0BCC">
      <w:pPr>
        <w:pStyle w:val="Heading3"/>
        <w:spacing w:after="0"/>
        <w:ind w:left="-5" w:right="5349"/>
        <w:rPr>
          <w:rFonts w:ascii="Arial" w:hAnsi="Arial" w:cs="Arial"/>
          <w:i w:val="0"/>
          <w:color w:val="auto"/>
          <w:szCs w:val="20"/>
          <w:u w:val="none" w:color="000000"/>
        </w:rPr>
      </w:pPr>
      <w:r w:rsidRPr="00D32309">
        <w:rPr>
          <w:rFonts w:ascii="Arial" w:hAnsi="Arial" w:cs="Arial"/>
          <w:i w:val="0"/>
          <w:color w:val="auto"/>
          <w:szCs w:val="20"/>
          <w:u w:val="none" w:color="000000"/>
        </w:rPr>
        <w:t xml:space="preserve">Neproizvedena dugotrajna imovina </w:t>
      </w:r>
    </w:p>
    <w:p w:rsidR="009C2E88" w:rsidRPr="00D32309" w:rsidRDefault="004953AE" w:rsidP="004B0BCC">
      <w:pPr>
        <w:pStyle w:val="Heading3"/>
        <w:spacing w:after="0"/>
        <w:ind w:left="-5" w:right="5349"/>
        <w:rPr>
          <w:rFonts w:ascii="Arial" w:hAnsi="Arial" w:cs="Arial"/>
          <w:color w:val="auto"/>
          <w:szCs w:val="20"/>
        </w:rPr>
      </w:pPr>
      <w:r w:rsidRPr="00D32309">
        <w:rPr>
          <w:rFonts w:ascii="Arial" w:hAnsi="Arial" w:cs="Arial"/>
          <w:color w:val="auto"/>
          <w:szCs w:val="20"/>
        </w:rPr>
        <w:t>(BIL-</w:t>
      </w:r>
      <w:r w:rsidR="004B0BCC" w:rsidRPr="00D32309">
        <w:rPr>
          <w:rFonts w:ascii="Arial" w:hAnsi="Arial" w:cs="Arial"/>
          <w:color w:val="auto"/>
          <w:szCs w:val="20"/>
        </w:rPr>
        <w:t xml:space="preserve"> </w:t>
      </w:r>
      <w:r w:rsidRPr="00D32309">
        <w:rPr>
          <w:rFonts w:ascii="Arial" w:hAnsi="Arial" w:cs="Arial"/>
          <w:color w:val="auto"/>
          <w:szCs w:val="20"/>
        </w:rPr>
        <w:t>NPF AOP 003)</w:t>
      </w:r>
    </w:p>
    <w:p w:rsidR="009C2E88" w:rsidRPr="00D32309" w:rsidRDefault="004953AE" w:rsidP="004B0BCC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D32309">
        <w:rPr>
          <w:rFonts w:ascii="Arial" w:hAnsi="Arial" w:cs="Arial"/>
          <w:color w:val="auto"/>
          <w:sz w:val="20"/>
          <w:szCs w:val="20"/>
        </w:rPr>
        <w:t>Neproizvedena dugotrajna imovina sastoji se materijalne imovine (prirodna bogatstva), nematerijalne i</w:t>
      </w:r>
      <w:r w:rsidR="00D32309" w:rsidRPr="00D32309">
        <w:rPr>
          <w:rFonts w:ascii="Arial" w:hAnsi="Arial" w:cs="Arial"/>
          <w:color w:val="auto"/>
          <w:sz w:val="20"/>
          <w:szCs w:val="20"/>
        </w:rPr>
        <w:t xml:space="preserve">movine i </w:t>
      </w:r>
      <w:r w:rsidRPr="00D32309">
        <w:rPr>
          <w:rFonts w:ascii="Arial" w:hAnsi="Arial" w:cs="Arial"/>
          <w:color w:val="auto"/>
          <w:sz w:val="20"/>
          <w:szCs w:val="20"/>
        </w:rPr>
        <w:t>ispravke vrijednosti neproizvedene dugotrajne imovine.</w:t>
      </w:r>
    </w:p>
    <w:p w:rsidR="00D32309" w:rsidRPr="00D32309" w:rsidRDefault="009D0F9D" w:rsidP="004B0BCC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31. prosinca 2021. nema neproizvedene dugotrajne imovine. </w:t>
      </w:r>
    </w:p>
    <w:p w:rsidR="004B0BCC" w:rsidRPr="00621F5D" w:rsidRDefault="00E34D49" w:rsidP="004B0BCC">
      <w:pPr>
        <w:spacing w:after="0"/>
        <w:ind w:left="-5"/>
        <w:rPr>
          <w:rFonts w:ascii="Arial" w:hAnsi="Arial" w:cs="Arial"/>
          <w:color w:val="FF0000"/>
          <w:sz w:val="20"/>
          <w:szCs w:val="20"/>
        </w:rPr>
      </w:pPr>
      <w:r w:rsidRPr="00621F5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34D49" w:rsidRPr="00621F5D" w:rsidRDefault="00E34D49" w:rsidP="004B0BCC">
      <w:pPr>
        <w:spacing w:after="0"/>
        <w:ind w:left="-5"/>
        <w:rPr>
          <w:rFonts w:ascii="Arial" w:hAnsi="Arial" w:cs="Arial"/>
          <w:color w:val="FF0000"/>
          <w:sz w:val="20"/>
          <w:szCs w:val="20"/>
        </w:rPr>
      </w:pPr>
    </w:p>
    <w:p w:rsidR="004B0BCC" w:rsidRPr="001660A5" w:rsidRDefault="004953AE" w:rsidP="004B0BCC">
      <w:pPr>
        <w:pStyle w:val="Heading3"/>
        <w:spacing w:after="0"/>
        <w:ind w:left="-5" w:right="5349"/>
        <w:rPr>
          <w:rFonts w:ascii="Arial" w:hAnsi="Arial" w:cs="Arial"/>
          <w:i w:val="0"/>
          <w:color w:val="auto"/>
          <w:szCs w:val="20"/>
          <w:u w:val="none" w:color="000000"/>
        </w:rPr>
      </w:pPr>
      <w:r w:rsidRPr="001660A5">
        <w:rPr>
          <w:rFonts w:ascii="Arial" w:hAnsi="Arial" w:cs="Arial"/>
          <w:i w:val="0"/>
          <w:color w:val="auto"/>
          <w:szCs w:val="20"/>
          <w:u w:val="none" w:color="000000"/>
        </w:rPr>
        <w:t xml:space="preserve">Proizvedena dugotrajna imovina </w:t>
      </w:r>
    </w:p>
    <w:p w:rsidR="004B0BCC" w:rsidRPr="001660A5" w:rsidRDefault="004953AE" w:rsidP="004B0BCC">
      <w:pPr>
        <w:pStyle w:val="Heading3"/>
        <w:spacing w:after="0" w:line="240" w:lineRule="auto"/>
        <w:ind w:left="-5" w:right="5349"/>
        <w:rPr>
          <w:rFonts w:ascii="Arial" w:hAnsi="Arial" w:cs="Arial"/>
          <w:color w:val="auto"/>
          <w:szCs w:val="20"/>
        </w:rPr>
      </w:pPr>
      <w:r w:rsidRPr="001660A5">
        <w:rPr>
          <w:rFonts w:ascii="Arial" w:hAnsi="Arial" w:cs="Arial"/>
          <w:color w:val="auto"/>
          <w:szCs w:val="20"/>
        </w:rPr>
        <w:t>(BIL-NPF AOP 018)</w:t>
      </w:r>
    </w:p>
    <w:p w:rsidR="009C2E88" w:rsidRPr="001660A5" w:rsidRDefault="004953AE" w:rsidP="004B0BCC">
      <w:pPr>
        <w:spacing w:line="240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1660A5">
        <w:rPr>
          <w:rFonts w:ascii="Arial" w:hAnsi="Arial" w:cs="Arial"/>
          <w:color w:val="auto"/>
          <w:sz w:val="20"/>
          <w:szCs w:val="20"/>
        </w:rPr>
        <w:t>Proizvedena dugotrajna imovina promatra se po nabavnoj vrijednosti i sastoji se od građevinskih</w:t>
      </w:r>
      <w:r w:rsidR="00D32309" w:rsidRPr="001660A5">
        <w:rPr>
          <w:rFonts w:ascii="Arial" w:hAnsi="Arial" w:cs="Arial"/>
          <w:color w:val="auto"/>
          <w:sz w:val="20"/>
          <w:szCs w:val="20"/>
        </w:rPr>
        <w:t xml:space="preserve">, stambenih i poslovnih </w:t>
      </w:r>
      <w:r w:rsidRPr="001660A5">
        <w:rPr>
          <w:rFonts w:ascii="Arial" w:hAnsi="Arial" w:cs="Arial"/>
          <w:color w:val="auto"/>
          <w:sz w:val="20"/>
          <w:szCs w:val="20"/>
        </w:rPr>
        <w:t>objekata, postrojenja i opreme, prijevoznih sredstava, knjiga, umjetničkih djela i ostalih izložbenih vrijednosti, višegodišnjih nasada i osnovnog stada, nematerijalne proizvedene imovine i ispravke vrijednosti proizvedene dugotrajne imovine.</w:t>
      </w:r>
    </w:p>
    <w:p w:rsidR="009C2E88" w:rsidRPr="001660A5" w:rsidRDefault="009C2E88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365" w:type="dxa"/>
        <w:tblInd w:w="-17" w:type="dxa"/>
        <w:tblCellMar>
          <w:top w:w="31" w:type="dxa"/>
          <w:left w:w="31" w:type="dxa"/>
          <w:right w:w="56" w:type="dxa"/>
        </w:tblCellMar>
        <w:tblLook w:val="04A0" w:firstRow="1" w:lastRow="0" w:firstColumn="1" w:lastColumn="0" w:noHBand="0" w:noVBand="1"/>
      </w:tblPr>
      <w:tblGrid>
        <w:gridCol w:w="5821"/>
        <w:gridCol w:w="1276"/>
        <w:gridCol w:w="1417"/>
        <w:gridCol w:w="851"/>
      </w:tblGrid>
      <w:tr w:rsidR="00621F5D" w:rsidRPr="001660A5" w:rsidTr="004B0BCC">
        <w:trPr>
          <w:trHeight w:val="600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1660A5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1660A5" w:rsidRDefault="004953AE">
            <w:pPr>
              <w:spacing w:after="0" w:line="259" w:lineRule="auto"/>
              <w:ind w:left="192" w:right="162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1660A5" w:rsidRDefault="004953AE">
            <w:pPr>
              <w:spacing w:after="0" w:line="259" w:lineRule="auto"/>
              <w:ind w:left="158" w:right="12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1660A5" w:rsidRDefault="004953AE">
            <w:pPr>
              <w:spacing w:after="0" w:line="259" w:lineRule="auto"/>
              <w:ind w:left="106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621F5D" w:rsidRPr="001660A5" w:rsidTr="004B0BCC">
        <w:trPr>
          <w:trHeight w:val="322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1660A5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Građevinski objekti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1660A5" w:rsidRDefault="00D32309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1660A5" w:rsidTr="004B0BCC">
        <w:trPr>
          <w:trHeight w:val="299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Postrojenja i oprema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D323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48.730,00</w:t>
            </w:r>
            <w:r w:rsidR="004953AE" w:rsidRPr="001660A5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2F6293" w:rsidP="002F629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48.730,00</w:t>
            </w:r>
            <w:r w:rsidR="004953AE" w:rsidRPr="001660A5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2F6293" w:rsidP="00D323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  <w:tr w:rsidR="00621F5D" w:rsidRPr="001660A5" w:rsidTr="004B0BCC">
        <w:trPr>
          <w:trHeight w:val="298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Prijevozna sredstva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694ECA" w:rsidP="002F629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47.</w:t>
            </w:r>
            <w:r w:rsidR="002F6293" w:rsidRPr="001660A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1B0B16" w:rsidRPr="001660A5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9D0F9D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  <w:r w:rsidR="004953AE" w:rsidRPr="001660A5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1660A5" w:rsidP="001660A5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47.350,</w:t>
            </w:r>
            <w:r w:rsidR="002F6293" w:rsidRPr="001660A5">
              <w:rPr>
                <w:rFonts w:ascii="Arial" w:hAnsi="Arial" w:cs="Arial"/>
                <w:color w:val="auto"/>
                <w:sz w:val="20"/>
                <w:szCs w:val="20"/>
              </w:rPr>
              <w:t>00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1660A5" w:rsidP="00D323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  <w:tr w:rsidR="00621F5D" w:rsidRPr="001660A5" w:rsidTr="004B0BCC">
        <w:trPr>
          <w:trHeight w:val="156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right="117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2F6293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1660A5" w:rsidTr="004B0BCC">
        <w:trPr>
          <w:trHeight w:val="322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Višegodišnji nasadi i osnovno stado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2F6293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1660A5" w:rsidTr="004B0BCC">
        <w:trPr>
          <w:trHeight w:val="322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Nematerijalna proizvedena imovina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2F6293" w:rsidP="00D3230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1660A5" w:rsidTr="009D0F9D">
        <w:trPr>
          <w:trHeight w:val="347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1660A5" w:rsidRDefault="004953AE" w:rsidP="004B0BCC">
            <w:pPr>
              <w:spacing w:after="0" w:line="259" w:lineRule="auto"/>
              <w:ind w:left="0" w:right="1049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Ispravak vri</w:t>
            </w:r>
            <w:r w:rsidR="004B0BCC" w:rsidRPr="001660A5">
              <w:rPr>
                <w:rFonts w:ascii="Arial" w:hAnsi="Arial" w:cs="Arial"/>
                <w:color w:val="auto"/>
                <w:sz w:val="20"/>
                <w:szCs w:val="20"/>
              </w:rPr>
              <w:t>jednosti proizvedene dugotrajne imovine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1660A5" w:rsidRDefault="002F629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89.510,00</w:t>
            </w:r>
            <w:r w:rsidR="004953AE" w:rsidRPr="001660A5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1660A5" w:rsidRDefault="001B0B16" w:rsidP="002F629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2F6293" w:rsidRPr="001660A5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F6293" w:rsidRPr="001660A5">
              <w:rPr>
                <w:rFonts w:ascii="Arial" w:hAnsi="Arial" w:cs="Arial"/>
                <w:color w:val="auto"/>
                <w:sz w:val="20"/>
                <w:szCs w:val="20"/>
              </w:rPr>
              <w:t>510,00</w:t>
            </w:r>
            <w:r w:rsidR="004953AE" w:rsidRPr="001660A5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1660A5" w:rsidRDefault="001660A5" w:rsidP="00D323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A5"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  <w:tr w:rsidR="009D0F9D" w:rsidRPr="001660A5" w:rsidTr="004B0BCC">
        <w:trPr>
          <w:trHeight w:val="347"/>
        </w:trPr>
        <w:tc>
          <w:tcPr>
            <w:tcW w:w="5821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D0F9D" w:rsidRPr="001660A5" w:rsidRDefault="009D0F9D" w:rsidP="004B0BCC">
            <w:pPr>
              <w:spacing w:after="0" w:line="259" w:lineRule="auto"/>
              <w:ind w:left="0" w:right="1049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9D0F9D" w:rsidRPr="001660A5" w:rsidRDefault="009D0F9D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6.570,00 kn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9D0F9D" w:rsidRPr="001660A5" w:rsidRDefault="009D0F9D" w:rsidP="002F629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6.570,00 kn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9D0F9D" w:rsidRPr="001660A5" w:rsidRDefault="009D0F9D" w:rsidP="00D3230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</w:tbl>
    <w:p w:rsidR="009C2E88" w:rsidRPr="001660A5" w:rsidRDefault="009C2E88" w:rsidP="004B0BCC">
      <w:pPr>
        <w:ind w:left="0" w:firstLine="0"/>
        <w:rPr>
          <w:rFonts w:ascii="Arial" w:hAnsi="Arial" w:cs="Arial"/>
          <w:color w:val="auto"/>
          <w:sz w:val="20"/>
          <w:szCs w:val="20"/>
        </w:rPr>
        <w:sectPr w:rsidR="009C2E88" w:rsidRPr="001660A5">
          <w:footerReference w:type="even" r:id="rId8"/>
          <w:footerReference w:type="default" r:id="rId9"/>
          <w:footerReference w:type="first" r:id="rId10"/>
          <w:pgSz w:w="11904" w:h="16834"/>
          <w:pgMar w:top="1133" w:right="1131" w:bottom="988" w:left="1416" w:header="720" w:footer="720" w:gutter="0"/>
          <w:cols w:space="720"/>
          <w:titlePg/>
        </w:sectPr>
      </w:pPr>
    </w:p>
    <w:p w:rsidR="00E24BC5" w:rsidRPr="001660A5" w:rsidRDefault="00E24BC5" w:rsidP="00E24B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before="100" w:after="100" w:line="240" w:lineRule="auto"/>
        <w:ind w:left="0" w:firstLine="0"/>
        <w:textAlignment w:val="baseline"/>
        <w:rPr>
          <w:rFonts w:ascii="Arial" w:hAnsi="Arial"/>
          <w:b/>
          <w:color w:val="auto"/>
          <w:kern w:val="3"/>
          <w:sz w:val="20"/>
          <w:szCs w:val="20"/>
          <w:u w:val="single"/>
          <w:lang w:bidi="hi-IN"/>
        </w:rPr>
      </w:pPr>
      <w:r w:rsidRPr="001660A5">
        <w:rPr>
          <w:rFonts w:ascii="Arial" w:hAnsi="Arial"/>
          <w:b/>
          <w:color w:val="auto"/>
          <w:kern w:val="3"/>
          <w:sz w:val="20"/>
          <w:szCs w:val="20"/>
          <w:u w:val="single"/>
          <w:lang w:bidi="hi-IN"/>
        </w:rPr>
        <w:lastRenderedPageBreak/>
        <w:t>Promjene tijekom godine:</w:t>
      </w:r>
    </w:p>
    <w:p w:rsidR="00E24BC5" w:rsidRPr="001660A5" w:rsidRDefault="00E24BC5" w:rsidP="005A60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  <w:r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Popis dugotrajne imovine se prilaže uz financijske izvještaje, uz prikaz iznosa amortizacije/ispravka vrijednosti koji su knjiženi s 31.12.20</w:t>
      </w:r>
      <w:r w:rsidR="001660A5"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21</w:t>
      </w:r>
      <w:r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. </w:t>
      </w:r>
    </w:p>
    <w:p w:rsidR="001660A5" w:rsidRPr="001660A5" w:rsidRDefault="001660A5" w:rsidP="005A60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  <w:r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Iz programa „Zaželi-II. faza“ pribavio se sitni inventar, uredski namještaj za potrebe provedbe programa. Za potrebe provedbe programa „Zaželi – II. faza“, gerentodomačicama pribavila se radna odjeća, zimska i ljetna, za potrebe obavljanja radnih zadataka.</w:t>
      </w:r>
    </w:p>
    <w:p w:rsidR="001660A5" w:rsidRPr="001660A5" w:rsidRDefault="00AE14C4" w:rsidP="005A60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  <w:r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 xml:space="preserve">Hrvatski Crveni križ donirao je </w:t>
      </w:r>
      <w:r w:rsidR="001660A5"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svim društvima torbe za prvu pomoć za potrebe podijele svim odgojno – obrazovnim ustanovama i za zadovoljavanje vlastitih potreba.</w:t>
      </w:r>
    </w:p>
    <w:p w:rsidR="005A60FF" w:rsidRPr="001660A5" w:rsidRDefault="005A60FF" w:rsidP="005A60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GDCK Delnice posjeduje vozilo</w:t>
      </w:r>
      <w:r w:rsidRPr="001660A5">
        <w:rPr>
          <w:color w:val="auto"/>
        </w:rPr>
        <w:t xml:space="preserve"> </w:t>
      </w:r>
      <w:r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VW Caddy TDI iz 200</w:t>
      </w:r>
      <w:r w:rsidR="001660A5"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5</w:t>
      </w:r>
      <w:r w:rsidRPr="001660A5">
        <w:rPr>
          <w:rFonts w:ascii="Arial" w:hAnsi="Arial"/>
          <w:color w:val="auto"/>
          <w:kern w:val="3"/>
          <w:sz w:val="20"/>
          <w:szCs w:val="20"/>
          <w:lang w:bidi="hi-IN"/>
        </w:rPr>
        <w:t>. godine.</w:t>
      </w:r>
    </w:p>
    <w:p w:rsidR="00E24BC5" w:rsidRPr="00621F5D" w:rsidRDefault="00E24BC5" w:rsidP="005A60FF">
      <w:pPr>
        <w:spacing w:after="0" w:line="258" w:lineRule="auto"/>
        <w:ind w:left="-5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:rsidR="009C2E88" w:rsidRPr="001660A5" w:rsidRDefault="004953AE">
      <w:pPr>
        <w:spacing w:after="4" w:line="258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1660A5">
        <w:rPr>
          <w:rFonts w:ascii="Arial" w:hAnsi="Arial" w:cs="Arial"/>
          <w:b/>
          <w:color w:val="auto"/>
          <w:sz w:val="20"/>
          <w:szCs w:val="20"/>
        </w:rPr>
        <w:t>Plemeniti metali i ostale nepohranjene vrijednosti</w:t>
      </w:r>
    </w:p>
    <w:p w:rsidR="009C2E88" w:rsidRPr="001660A5" w:rsidRDefault="004953AE" w:rsidP="005A60FF">
      <w:pPr>
        <w:pStyle w:val="Heading3"/>
        <w:spacing w:after="0"/>
        <w:ind w:left="-5" w:right="6759"/>
        <w:rPr>
          <w:rFonts w:ascii="Arial" w:hAnsi="Arial" w:cs="Arial"/>
          <w:color w:val="auto"/>
          <w:szCs w:val="20"/>
        </w:rPr>
      </w:pPr>
      <w:r w:rsidRPr="001660A5">
        <w:rPr>
          <w:rFonts w:ascii="Arial" w:hAnsi="Arial" w:cs="Arial"/>
          <w:color w:val="auto"/>
          <w:szCs w:val="20"/>
        </w:rPr>
        <w:t>(BIL-NPF AOP 047)</w:t>
      </w:r>
    </w:p>
    <w:p w:rsidR="009C2E88" w:rsidRPr="001660A5" w:rsidRDefault="004953AE" w:rsidP="005A60FF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1660A5">
        <w:rPr>
          <w:rFonts w:ascii="Arial" w:hAnsi="Arial" w:cs="Arial"/>
          <w:color w:val="auto"/>
          <w:sz w:val="20"/>
          <w:szCs w:val="20"/>
        </w:rPr>
        <w:t>Plemeniti metali i ostale nepohranjene vrijednosti sačinjavaju plemeniti metali i drago kamenje te pohranjene knjige, umjetnička djela i slične vrijednosti.</w:t>
      </w:r>
    </w:p>
    <w:p w:rsidR="004B0BCC" w:rsidRPr="00621F5D" w:rsidRDefault="004953AE" w:rsidP="005A60FF">
      <w:pPr>
        <w:spacing w:after="0"/>
        <w:ind w:left="-5"/>
        <w:rPr>
          <w:rFonts w:ascii="Arial" w:hAnsi="Arial" w:cs="Arial"/>
          <w:color w:val="FF0000"/>
          <w:sz w:val="20"/>
          <w:szCs w:val="20"/>
        </w:rPr>
      </w:pPr>
      <w:r w:rsidRPr="001660A5">
        <w:rPr>
          <w:rFonts w:ascii="Arial" w:hAnsi="Arial" w:cs="Arial"/>
          <w:color w:val="auto"/>
          <w:sz w:val="20"/>
          <w:szCs w:val="20"/>
        </w:rPr>
        <w:t>Neprofitna organizacija na dan izvještavanja nije posjedovala plemenite metale i ostale nepohranjene vrijednosti</w:t>
      </w:r>
      <w:r w:rsidRPr="00621F5D">
        <w:rPr>
          <w:rFonts w:ascii="Arial" w:hAnsi="Arial" w:cs="Arial"/>
          <w:color w:val="FF0000"/>
          <w:sz w:val="20"/>
          <w:szCs w:val="20"/>
        </w:rPr>
        <w:t>.</w:t>
      </w:r>
    </w:p>
    <w:p w:rsidR="005A60FF" w:rsidRPr="00621F5D" w:rsidRDefault="005A60FF" w:rsidP="005A60FF">
      <w:pPr>
        <w:spacing w:after="0"/>
        <w:ind w:left="-5"/>
        <w:rPr>
          <w:rFonts w:ascii="Arial" w:hAnsi="Arial" w:cs="Arial"/>
          <w:color w:val="FF0000"/>
          <w:sz w:val="20"/>
          <w:szCs w:val="20"/>
        </w:rPr>
      </w:pPr>
    </w:p>
    <w:p w:rsidR="009C2E88" w:rsidRPr="0053289E" w:rsidRDefault="004953AE" w:rsidP="00AE14C4">
      <w:pPr>
        <w:spacing w:after="0" w:line="258" w:lineRule="auto"/>
        <w:ind w:left="-5" w:right="5349"/>
        <w:jc w:val="left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b/>
          <w:color w:val="auto"/>
          <w:sz w:val="20"/>
          <w:szCs w:val="20"/>
        </w:rPr>
        <w:t>Sitan inventar</w:t>
      </w:r>
    </w:p>
    <w:p w:rsidR="009C2E88" w:rsidRPr="0053289E" w:rsidRDefault="004953AE" w:rsidP="00AE14C4">
      <w:pPr>
        <w:pStyle w:val="Heading3"/>
        <w:spacing w:after="0"/>
        <w:ind w:left="-5" w:right="6759"/>
        <w:rPr>
          <w:rFonts w:ascii="Arial" w:hAnsi="Arial" w:cs="Arial"/>
          <w:color w:val="auto"/>
          <w:szCs w:val="20"/>
        </w:rPr>
      </w:pPr>
      <w:r w:rsidRPr="0053289E">
        <w:rPr>
          <w:rFonts w:ascii="Arial" w:hAnsi="Arial" w:cs="Arial"/>
          <w:color w:val="auto"/>
          <w:szCs w:val="20"/>
        </w:rPr>
        <w:t>(BIL-NPF AOP 051)</w:t>
      </w:r>
    </w:p>
    <w:p w:rsidR="009C2E88" w:rsidRPr="0053289E" w:rsidRDefault="004953AE" w:rsidP="00AE14C4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>Sitni inventar se sastoji se od zaliha sitnog inventara i sitnog inventara u upotrebi.</w:t>
      </w:r>
    </w:p>
    <w:p w:rsidR="009C2E88" w:rsidRPr="0053289E" w:rsidRDefault="004953AE" w:rsidP="00AE14C4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>Sitni</w:t>
      </w:r>
      <w:r w:rsidR="00A40AD1" w:rsidRPr="0053289E">
        <w:rPr>
          <w:rFonts w:ascii="Arial" w:hAnsi="Arial" w:cs="Arial"/>
          <w:color w:val="auto"/>
          <w:sz w:val="20"/>
          <w:szCs w:val="20"/>
        </w:rPr>
        <w:t xml:space="preserve"> </w:t>
      </w:r>
      <w:r w:rsidRPr="0053289E">
        <w:rPr>
          <w:rFonts w:ascii="Arial" w:hAnsi="Arial" w:cs="Arial"/>
          <w:color w:val="auto"/>
          <w:sz w:val="20"/>
          <w:szCs w:val="20"/>
        </w:rPr>
        <w:t>inventar je dugotrajna materijalna imovina koja se zbog pojedinačne nabavne vrijednosti manje od 3.500</w:t>
      </w:r>
      <w:r w:rsidR="00E42756">
        <w:rPr>
          <w:rFonts w:ascii="Arial" w:hAnsi="Arial" w:cs="Arial"/>
          <w:color w:val="auto"/>
          <w:sz w:val="20"/>
          <w:szCs w:val="20"/>
        </w:rPr>
        <w:t>,00</w:t>
      </w:r>
      <w:r w:rsidRPr="0053289E">
        <w:rPr>
          <w:rFonts w:ascii="Arial" w:hAnsi="Arial" w:cs="Arial"/>
          <w:color w:val="auto"/>
          <w:sz w:val="20"/>
          <w:szCs w:val="20"/>
        </w:rPr>
        <w:t xml:space="preserve"> kuna prati izdvojeno od dugotrajne imovine. Sitni inventar otpisuje se jednokratno stavljanjem u uporabu. Sitni inventar u upotrebi popisan je u zasebnoj</w:t>
      </w:r>
      <w:r w:rsidRPr="0053289E">
        <w:rPr>
          <w:rFonts w:ascii="Arial" w:hAnsi="Arial" w:cs="Arial"/>
          <w:color w:val="auto"/>
          <w:sz w:val="20"/>
          <w:szCs w:val="20"/>
        </w:rPr>
        <w:tab/>
        <w:t>evidenciji.</w:t>
      </w:r>
    </w:p>
    <w:p w:rsidR="0053289E" w:rsidRPr="0053289E" w:rsidRDefault="0053289E" w:rsidP="00AE14C4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>Iz programa „Zaželi-II. faza“ pribavio se sitni inventar, uredski namještaj i oprema za potrebe provedbe programa. Za potrebe provedbe programa „Zaželi – II. faza“ u vrijednosti 19.210,00 kn.</w:t>
      </w:r>
    </w:p>
    <w:p w:rsidR="002C0433" w:rsidRPr="0053289E" w:rsidRDefault="004953AE" w:rsidP="00AE14C4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 xml:space="preserve">Knjigovodstvena vrijednost sitnog inventara na dan izvještavanja iznosi </w:t>
      </w:r>
      <w:r w:rsidR="001660A5" w:rsidRPr="0053289E">
        <w:rPr>
          <w:rFonts w:ascii="Arial" w:hAnsi="Arial" w:cs="Arial"/>
          <w:color w:val="auto"/>
          <w:sz w:val="20"/>
          <w:szCs w:val="20"/>
        </w:rPr>
        <w:t>0</w:t>
      </w:r>
      <w:r w:rsidR="00E42756">
        <w:rPr>
          <w:rFonts w:ascii="Arial" w:hAnsi="Arial" w:cs="Arial"/>
          <w:color w:val="auto"/>
          <w:sz w:val="20"/>
          <w:szCs w:val="20"/>
        </w:rPr>
        <w:t>,00</w:t>
      </w:r>
      <w:r w:rsidR="001660A5" w:rsidRPr="0053289E">
        <w:rPr>
          <w:rFonts w:ascii="Arial" w:hAnsi="Arial" w:cs="Arial"/>
          <w:color w:val="auto"/>
          <w:sz w:val="20"/>
          <w:szCs w:val="20"/>
        </w:rPr>
        <w:t xml:space="preserve"> kn i u odnosu na prethodnu godinu nema promjena.</w:t>
      </w:r>
    </w:p>
    <w:p w:rsidR="005A60FF" w:rsidRPr="0053289E" w:rsidRDefault="00402728" w:rsidP="00AE14C4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 xml:space="preserve">Sitan inventar </w:t>
      </w:r>
      <w:r w:rsidR="00E42756">
        <w:rPr>
          <w:rFonts w:ascii="Arial" w:hAnsi="Arial" w:cs="Arial"/>
          <w:color w:val="auto"/>
          <w:sz w:val="20"/>
          <w:szCs w:val="20"/>
        </w:rPr>
        <w:t xml:space="preserve">se odmah stavlja u upotrebu i </w:t>
      </w:r>
      <w:r w:rsidRPr="0053289E">
        <w:rPr>
          <w:rFonts w:ascii="Arial" w:hAnsi="Arial" w:cs="Arial"/>
          <w:color w:val="auto"/>
          <w:sz w:val="20"/>
          <w:szCs w:val="20"/>
        </w:rPr>
        <w:t xml:space="preserve">u </w:t>
      </w:r>
      <w:r w:rsidR="00E42756">
        <w:rPr>
          <w:rFonts w:ascii="Arial" w:hAnsi="Arial" w:cs="Arial"/>
          <w:color w:val="auto"/>
          <w:sz w:val="20"/>
          <w:szCs w:val="20"/>
        </w:rPr>
        <w:t xml:space="preserve">cijelosti otpisuje. Imovina se vodi interno. </w:t>
      </w:r>
    </w:p>
    <w:p w:rsidR="00AE14C4" w:rsidRPr="00621F5D" w:rsidRDefault="00AE14C4" w:rsidP="00AE14C4">
      <w:pPr>
        <w:spacing w:after="0"/>
        <w:ind w:left="-5"/>
        <w:rPr>
          <w:rFonts w:ascii="Arial" w:hAnsi="Arial" w:cs="Arial"/>
          <w:b/>
          <w:color w:val="FF0000"/>
          <w:sz w:val="20"/>
          <w:szCs w:val="20"/>
        </w:rPr>
      </w:pPr>
    </w:p>
    <w:p w:rsidR="003C6CA0" w:rsidRPr="0053289E" w:rsidRDefault="004953AE" w:rsidP="003C6CA0">
      <w:pPr>
        <w:pStyle w:val="Heading4"/>
        <w:spacing w:after="0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 xml:space="preserve">Nefinancijska imovina u pripremi </w:t>
      </w:r>
    </w:p>
    <w:p w:rsidR="009C2E88" w:rsidRPr="0053289E" w:rsidRDefault="004953AE" w:rsidP="003C6CA0">
      <w:pPr>
        <w:pStyle w:val="Heading4"/>
        <w:spacing w:after="0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i/>
          <w:color w:val="auto"/>
          <w:sz w:val="20"/>
          <w:szCs w:val="20"/>
          <w:u w:val="single" w:color="808080"/>
        </w:rPr>
        <w:t>(BIL-NPF AOP 055)</w:t>
      </w:r>
    </w:p>
    <w:p w:rsidR="009C2E88" w:rsidRPr="0053289E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>Neprofitna organizacija na dan izvještavanja nije imala nefinancijske imovine u pripremi.</w:t>
      </w:r>
    </w:p>
    <w:p w:rsidR="003C6CA0" w:rsidRPr="0053289E" w:rsidRDefault="004953AE" w:rsidP="003C6CA0">
      <w:pPr>
        <w:pStyle w:val="Heading4"/>
        <w:spacing w:after="0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 xml:space="preserve">Proizvedena kratkotrajna imovina </w:t>
      </w:r>
    </w:p>
    <w:p w:rsidR="009C2E88" w:rsidRPr="0053289E" w:rsidRDefault="004953AE" w:rsidP="003C6CA0">
      <w:pPr>
        <w:pStyle w:val="Heading4"/>
        <w:spacing w:after="0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53289E">
        <w:rPr>
          <w:rFonts w:ascii="Arial" w:hAnsi="Arial" w:cs="Arial"/>
          <w:i/>
          <w:color w:val="auto"/>
          <w:sz w:val="20"/>
          <w:szCs w:val="20"/>
          <w:u w:val="single" w:color="808080"/>
        </w:rPr>
        <w:t>(BIL-NPF AOP 064)</w:t>
      </w:r>
    </w:p>
    <w:p w:rsidR="009C2E88" w:rsidRPr="00621F5D" w:rsidRDefault="004953AE">
      <w:pPr>
        <w:ind w:left="-5"/>
        <w:rPr>
          <w:rFonts w:ascii="Arial" w:hAnsi="Arial" w:cs="Arial"/>
          <w:color w:val="FF0000"/>
          <w:sz w:val="20"/>
          <w:szCs w:val="20"/>
        </w:rPr>
      </w:pPr>
      <w:r w:rsidRPr="0053289E">
        <w:rPr>
          <w:rFonts w:ascii="Arial" w:hAnsi="Arial" w:cs="Arial"/>
          <w:color w:val="auto"/>
          <w:sz w:val="20"/>
          <w:szCs w:val="20"/>
        </w:rPr>
        <w:t>Proizvedena kratkotrajna imovina sastoji se od zaliha za obavljanje djelatnosti i proizvodnje i proizvoda te robe za daljnju prodaju.</w:t>
      </w:r>
      <w:r w:rsidR="0053289E" w:rsidRPr="0053289E">
        <w:rPr>
          <w:color w:val="auto"/>
        </w:rPr>
        <w:t xml:space="preserve"> </w:t>
      </w:r>
      <w:r w:rsidR="0053289E" w:rsidRPr="0053289E">
        <w:rPr>
          <w:rFonts w:ascii="Arial" w:hAnsi="Arial" w:cs="Arial"/>
          <w:color w:val="auto"/>
          <w:sz w:val="20"/>
          <w:szCs w:val="20"/>
        </w:rPr>
        <w:t>Neprofitna organizacija na dan izvještavanja nije imala proizvedene kratkotrajne imovine</w:t>
      </w:r>
      <w:r w:rsidR="0053289E" w:rsidRPr="0053289E">
        <w:rPr>
          <w:rFonts w:ascii="Arial" w:hAnsi="Arial" w:cs="Arial"/>
          <w:color w:val="FF0000"/>
          <w:sz w:val="20"/>
          <w:szCs w:val="20"/>
        </w:rPr>
        <w:t>.</w:t>
      </w:r>
    </w:p>
    <w:p w:rsidR="003C6CA0" w:rsidRPr="004F10D6" w:rsidRDefault="004953AE" w:rsidP="003C6CA0">
      <w:pPr>
        <w:pStyle w:val="Heading2"/>
        <w:spacing w:after="0"/>
        <w:ind w:left="-5" w:right="6098"/>
        <w:rPr>
          <w:rFonts w:ascii="Arial" w:hAnsi="Arial" w:cs="Arial"/>
          <w:color w:val="auto"/>
          <w:sz w:val="20"/>
          <w:szCs w:val="20"/>
        </w:rPr>
      </w:pPr>
      <w:r w:rsidRPr="004F10D6">
        <w:rPr>
          <w:rFonts w:ascii="Arial" w:hAnsi="Arial" w:cs="Arial"/>
          <w:color w:val="auto"/>
          <w:sz w:val="20"/>
          <w:szCs w:val="20"/>
        </w:rPr>
        <w:t xml:space="preserve">FINANCIJSKA IMOVINA </w:t>
      </w:r>
    </w:p>
    <w:p w:rsidR="009C2E88" w:rsidRPr="004F10D6" w:rsidRDefault="004953AE" w:rsidP="003C6CA0">
      <w:pPr>
        <w:pStyle w:val="Heading2"/>
        <w:spacing w:after="0"/>
        <w:ind w:left="-5" w:right="6098"/>
        <w:rPr>
          <w:rFonts w:ascii="Arial" w:hAnsi="Arial" w:cs="Arial"/>
          <w:i/>
          <w:color w:val="auto"/>
          <w:sz w:val="20"/>
          <w:szCs w:val="20"/>
          <w:u w:val="single" w:color="808080"/>
        </w:rPr>
      </w:pPr>
      <w:r w:rsidRPr="004F10D6">
        <w:rPr>
          <w:rFonts w:ascii="Arial" w:hAnsi="Arial" w:cs="Arial"/>
          <w:i/>
          <w:color w:val="auto"/>
          <w:sz w:val="20"/>
          <w:szCs w:val="20"/>
          <w:u w:val="single" w:color="808080"/>
        </w:rPr>
        <w:t>(BIL-NPF AOP 074)</w:t>
      </w:r>
    </w:p>
    <w:p w:rsidR="009C2E88" w:rsidRPr="004F10D6" w:rsidRDefault="004953AE" w:rsidP="009C3D76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4F10D6">
        <w:rPr>
          <w:rFonts w:ascii="Arial" w:hAnsi="Arial" w:cs="Arial"/>
          <w:color w:val="auto"/>
          <w:sz w:val="20"/>
          <w:szCs w:val="20"/>
        </w:rPr>
        <w:t>Financijsku imovinu sačinjavaju novac u banci i blagajni, depoziti, jamčevni polozi i potraživanja od radnika ili više plaćenih poreza i sličnog, zajmovi, vrijednosni papiri, dionice i udjeli u glavnici, potraživanja za prihode te rashodi budućih razdoblja i nedospjela naplata prihoda.</w:t>
      </w:r>
    </w:p>
    <w:p w:rsidR="009C2E88" w:rsidRPr="004F10D6" w:rsidRDefault="004953AE" w:rsidP="009C3D76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4F10D6">
        <w:rPr>
          <w:rFonts w:ascii="Arial" w:hAnsi="Arial" w:cs="Arial"/>
          <w:color w:val="auto"/>
          <w:sz w:val="20"/>
          <w:szCs w:val="20"/>
        </w:rPr>
        <w:t>Ukupno stanje finan</w:t>
      </w:r>
      <w:r w:rsidR="004F10D6" w:rsidRPr="004F10D6">
        <w:rPr>
          <w:rFonts w:ascii="Arial" w:hAnsi="Arial" w:cs="Arial"/>
          <w:color w:val="auto"/>
          <w:sz w:val="20"/>
          <w:szCs w:val="20"/>
        </w:rPr>
        <w:t>cijske imovine na dan 31.12.2021. iznosilo je 136.193,00</w:t>
      </w:r>
      <w:r w:rsidRPr="004F10D6">
        <w:rPr>
          <w:rFonts w:ascii="Arial" w:hAnsi="Arial" w:cs="Arial"/>
          <w:color w:val="auto"/>
          <w:sz w:val="20"/>
          <w:szCs w:val="20"/>
        </w:rPr>
        <w:t xml:space="preserve"> kn.</w:t>
      </w:r>
    </w:p>
    <w:tbl>
      <w:tblPr>
        <w:tblStyle w:val="TableGrid"/>
        <w:tblW w:w="8923" w:type="dxa"/>
        <w:tblInd w:w="-17" w:type="dxa"/>
        <w:tblCellMar>
          <w:top w:w="31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958"/>
        <w:gridCol w:w="1493"/>
        <w:gridCol w:w="1608"/>
        <w:gridCol w:w="864"/>
      </w:tblGrid>
      <w:tr w:rsidR="00A54A29" w:rsidRPr="004F10D6">
        <w:trPr>
          <w:trHeight w:val="600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4F10D6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4F10D6" w:rsidRDefault="004953AE">
            <w:pPr>
              <w:spacing w:after="0" w:line="259" w:lineRule="auto"/>
              <w:ind w:left="221" w:right="19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4F10D6" w:rsidRDefault="004953AE">
            <w:pPr>
              <w:spacing w:after="0" w:line="259" w:lineRule="auto"/>
              <w:ind w:left="187" w:right="157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4F10D6" w:rsidRDefault="004953AE">
            <w:pPr>
              <w:spacing w:after="0" w:line="259" w:lineRule="auto"/>
              <w:ind w:left="101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A54A29" w:rsidRPr="004F10D6">
        <w:trPr>
          <w:trHeight w:val="298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4F10D6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Novac u banci i blagajni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4F10D6" w:rsidRDefault="004F10D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79.178,00</w:t>
            </w:r>
            <w:r w:rsidR="00AE14C4" w:rsidRPr="004F10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953AE" w:rsidRPr="004F10D6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4F10D6" w:rsidRDefault="004F10D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121.481,00</w:t>
            </w:r>
            <w:r w:rsidR="004953AE" w:rsidRPr="004F10D6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4F10D6" w:rsidRDefault="004F10D6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163,8</w:t>
            </w:r>
          </w:p>
        </w:tc>
      </w:tr>
      <w:tr w:rsidR="00A54A29" w:rsidRPr="004F10D6" w:rsidTr="009C3D76">
        <w:trPr>
          <w:trHeight w:val="510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right="1022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Depoziti, jamčevni polozi i potraživanja od radnika te za više plaćene poreze i sl.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A54A29" w:rsidRPr="004F10D6">
        <w:trPr>
          <w:trHeight w:val="298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Zajmovi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A54A29" w:rsidRPr="004F10D6" w:rsidTr="009C3D76">
        <w:trPr>
          <w:trHeight w:val="322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Vrijednosni papiri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A54A29" w:rsidRPr="004F10D6" w:rsidTr="009C3D76">
        <w:trPr>
          <w:trHeight w:val="266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Dionice i udjeli u glavnici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A54A29" w:rsidRPr="004F10D6">
        <w:trPr>
          <w:trHeight w:val="298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Potraživanja za prihode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 xml:space="preserve"> 15.372,00 kn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14.712 kn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95,7</w:t>
            </w:r>
          </w:p>
        </w:tc>
      </w:tr>
      <w:tr w:rsidR="00A54A29" w:rsidRPr="004F10D6" w:rsidTr="009C3D76">
        <w:trPr>
          <w:trHeight w:val="522"/>
        </w:trPr>
        <w:tc>
          <w:tcPr>
            <w:tcW w:w="495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right="663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Rashodi budućih razdoblja i nedospjela naplata prihoda</w:t>
            </w:r>
          </w:p>
        </w:tc>
        <w:tc>
          <w:tcPr>
            <w:tcW w:w="1493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0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64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A54A29" w:rsidRPr="004F10D6">
        <w:trPr>
          <w:trHeight w:val="341"/>
        </w:trPr>
        <w:tc>
          <w:tcPr>
            <w:tcW w:w="495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4F10D6" w:rsidRDefault="00A54A29" w:rsidP="00A54A2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10D6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93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A54A29" w:rsidRDefault="00A54A29" w:rsidP="00A54A2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4A29">
              <w:rPr>
                <w:rFonts w:ascii="Arial" w:hAnsi="Arial" w:cs="Arial"/>
                <w:color w:val="auto"/>
                <w:sz w:val="20"/>
                <w:szCs w:val="20"/>
              </w:rPr>
              <w:t>86.550,00 kn</w:t>
            </w:r>
          </w:p>
        </w:tc>
        <w:tc>
          <w:tcPr>
            <w:tcW w:w="160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A54A29" w:rsidRDefault="00A54A29" w:rsidP="00A54A29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4A29">
              <w:rPr>
                <w:rFonts w:ascii="Arial" w:hAnsi="Arial" w:cs="Arial"/>
                <w:color w:val="auto"/>
                <w:sz w:val="20"/>
                <w:szCs w:val="20"/>
              </w:rPr>
              <w:t>136.193,00 kn</w:t>
            </w:r>
          </w:p>
        </w:tc>
        <w:tc>
          <w:tcPr>
            <w:tcW w:w="864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54A29" w:rsidRPr="00A54A29" w:rsidRDefault="00A54A29" w:rsidP="00A54A29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4A29">
              <w:rPr>
                <w:rFonts w:ascii="Arial" w:hAnsi="Arial" w:cs="Arial"/>
                <w:color w:val="auto"/>
                <w:sz w:val="20"/>
                <w:szCs w:val="20"/>
              </w:rPr>
              <w:t>152,1</w:t>
            </w:r>
          </w:p>
        </w:tc>
      </w:tr>
    </w:tbl>
    <w:p w:rsidR="009C2E88" w:rsidRPr="004F10D6" w:rsidRDefault="009C2E88">
      <w:pPr>
        <w:spacing w:after="566" w:line="259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1C53A1" w:rsidRPr="004F10D6" w:rsidRDefault="004953AE" w:rsidP="001C53A1">
      <w:pPr>
        <w:pStyle w:val="Heading3"/>
        <w:spacing w:after="0"/>
        <w:ind w:left="-5" w:right="5881"/>
        <w:rPr>
          <w:rFonts w:ascii="Arial" w:hAnsi="Arial" w:cs="Arial"/>
          <w:i w:val="0"/>
          <w:color w:val="auto"/>
          <w:szCs w:val="20"/>
          <w:u w:val="none" w:color="000000"/>
        </w:rPr>
      </w:pPr>
      <w:r w:rsidRPr="004F10D6">
        <w:rPr>
          <w:rFonts w:ascii="Arial" w:hAnsi="Arial" w:cs="Arial"/>
          <w:i w:val="0"/>
          <w:color w:val="auto"/>
          <w:szCs w:val="20"/>
          <w:u w:val="none" w:color="000000"/>
        </w:rPr>
        <w:t xml:space="preserve">Novac u banci i blagajni </w:t>
      </w:r>
    </w:p>
    <w:p w:rsidR="009C2E88" w:rsidRPr="004F10D6" w:rsidRDefault="004953AE" w:rsidP="001C53A1">
      <w:pPr>
        <w:pStyle w:val="Heading3"/>
        <w:spacing w:after="0"/>
        <w:ind w:left="-5" w:right="5881"/>
        <w:rPr>
          <w:rFonts w:ascii="Arial" w:hAnsi="Arial" w:cs="Arial"/>
          <w:color w:val="auto"/>
          <w:szCs w:val="20"/>
        </w:rPr>
      </w:pPr>
      <w:r w:rsidRPr="004F10D6">
        <w:rPr>
          <w:rFonts w:ascii="Arial" w:hAnsi="Arial" w:cs="Arial"/>
          <w:color w:val="auto"/>
          <w:szCs w:val="20"/>
        </w:rPr>
        <w:t>(BIL-NPF AOP 075)</w:t>
      </w:r>
    </w:p>
    <w:p w:rsidR="009C2E88" w:rsidRPr="004F10D6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4F10D6">
        <w:rPr>
          <w:rFonts w:ascii="Arial" w:hAnsi="Arial" w:cs="Arial"/>
          <w:color w:val="auto"/>
          <w:sz w:val="20"/>
          <w:szCs w:val="20"/>
        </w:rPr>
        <w:t>Novac u banci i blagajni sačinjavaju novac u banci, izdvojena novčana sredstva, novac u blagajni i vrijednosnice u blagajni.</w:t>
      </w:r>
    </w:p>
    <w:p w:rsidR="009C2E88" w:rsidRPr="00AD247E" w:rsidRDefault="004953AE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  <w:r w:rsidRPr="00AD247E">
        <w:rPr>
          <w:rFonts w:ascii="Arial" w:hAnsi="Arial" w:cs="Arial"/>
          <w:color w:val="auto"/>
          <w:sz w:val="20"/>
          <w:szCs w:val="20"/>
        </w:rPr>
        <w:t>Ukupno stanje novca u banci i blagajni na dan 31.12.20</w:t>
      </w:r>
      <w:r w:rsidR="00AD247E" w:rsidRPr="00AD247E">
        <w:rPr>
          <w:rFonts w:ascii="Arial" w:hAnsi="Arial" w:cs="Arial"/>
          <w:color w:val="auto"/>
          <w:sz w:val="20"/>
          <w:szCs w:val="20"/>
        </w:rPr>
        <w:t>21</w:t>
      </w:r>
      <w:r w:rsidRPr="00AD247E">
        <w:rPr>
          <w:rFonts w:ascii="Arial" w:hAnsi="Arial" w:cs="Arial"/>
          <w:color w:val="auto"/>
          <w:sz w:val="20"/>
          <w:szCs w:val="20"/>
        </w:rPr>
        <w:t xml:space="preserve">. iznosilo je </w:t>
      </w:r>
      <w:r w:rsidR="00AD247E" w:rsidRPr="00AD247E">
        <w:rPr>
          <w:rFonts w:ascii="Arial" w:hAnsi="Arial" w:cs="Arial"/>
          <w:color w:val="auto"/>
          <w:sz w:val="20"/>
          <w:szCs w:val="20"/>
        </w:rPr>
        <w:t>121.481,00</w:t>
      </w:r>
      <w:r w:rsidRPr="00AD247E">
        <w:rPr>
          <w:rFonts w:ascii="Arial" w:hAnsi="Arial" w:cs="Arial"/>
          <w:color w:val="auto"/>
          <w:sz w:val="20"/>
          <w:szCs w:val="20"/>
        </w:rPr>
        <w:t xml:space="preserve"> kn.</w:t>
      </w:r>
    </w:p>
    <w:tbl>
      <w:tblPr>
        <w:tblStyle w:val="TableGrid"/>
        <w:tblW w:w="8923" w:type="dxa"/>
        <w:tblInd w:w="-17" w:type="dxa"/>
        <w:tblCellMar>
          <w:top w:w="31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3515"/>
        <w:gridCol w:w="1791"/>
        <w:gridCol w:w="1903"/>
        <w:gridCol w:w="1714"/>
      </w:tblGrid>
      <w:tr w:rsidR="00AD247E" w:rsidRPr="00AD247E" w:rsidTr="00AD247E">
        <w:trPr>
          <w:trHeight w:val="600"/>
        </w:trPr>
        <w:tc>
          <w:tcPr>
            <w:tcW w:w="35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AD247E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AD247E" w:rsidRDefault="004953AE">
            <w:pPr>
              <w:spacing w:after="0" w:line="259" w:lineRule="auto"/>
              <w:ind w:left="379" w:right="349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9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AD247E" w:rsidRDefault="004953AE">
            <w:pPr>
              <w:spacing w:after="0" w:line="259" w:lineRule="auto"/>
              <w:ind w:left="355" w:right="33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17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AD247E" w:rsidRDefault="004953AE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AD247E" w:rsidRPr="00AD247E" w:rsidTr="00AD247E">
        <w:trPr>
          <w:trHeight w:val="298"/>
        </w:trPr>
        <w:tc>
          <w:tcPr>
            <w:tcW w:w="35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5283A" w:rsidRPr="00AD247E" w:rsidRDefault="0045283A" w:rsidP="0045283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Novac u banci</w:t>
            </w:r>
          </w:p>
        </w:tc>
        <w:tc>
          <w:tcPr>
            <w:tcW w:w="17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5283A" w:rsidRPr="00AD247E" w:rsidRDefault="0045283A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AD247E" w:rsidRPr="00AD247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AD247E" w:rsidRPr="00AD247E">
              <w:rPr>
                <w:rFonts w:ascii="Arial" w:hAnsi="Arial" w:cs="Arial"/>
                <w:color w:val="auto"/>
                <w:sz w:val="20"/>
                <w:szCs w:val="20"/>
              </w:rPr>
              <w:t>534</w:t>
            </w: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,00 kn</w:t>
            </w:r>
          </w:p>
        </w:tc>
        <w:tc>
          <w:tcPr>
            <w:tcW w:w="19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5283A" w:rsidRPr="00AD247E" w:rsidRDefault="0045283A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  <w:r w:rsidR="00AD247E" w:rsidRPr="00AD247E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AD247E" w:rsidRPr="00AD247E">
              <w:rPr>
                <w:rFonts w:ascii="Arial" w:hAnsi="Arial" w:cs="Arial"/>
                <w:color w:val="auto"/>
                <w:sz w:val="20"/>
                <w:szCs w:val="20"/>
              </w:rPr>
              <w:t>924,00</w:t>
            </w: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7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5283A" w:rsidRPr="00AD247E" w:rsidRDefault="0045283A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 w:rsidR="00AD247E" w:rsidRPr="00AD247E">
              <w:rPr>
                <w:rFonts w:ascii="Arial" w:hAnsi="Arial" w:cs="Arial"/>
                <w:color w:val="auto"/>
                <w:sz w:val="20"/>
                <w:szCs w:val="20"/>
              </w:rPr>
              <w:t>4,4</w:t>
            </w:r>
          </w:p>
        </w:tc>
      </w:tr>
      <w:tr w:rsidR="00AD247E" w:rsidRPr="00AD247E" w:rsidTr="00AD247E">
        <w:trPr>
          <w:trHeight w:val="298"/>
        </w:trPr>
        <w:tc>
          <w:tcPr>
            <w:tcW w:w="35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Novac u blagajni</w:t>
            </w:r>
          </w:p>
        </w:tc>
        <w:tc>
          <w:tcPr>
            <w:tcW w:w="17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644,00 kn</w:t>
            </w:r>
          </w:p>
        </w:tc>
        <w:tc>
          <w:tcPr>
            <w:tcW w:w="19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557,00 kn</w:t>
            </w:r>
          </w:p>
        </w:tc>
        <w:tc>
          <w:tcPr>
            <w:tcW w:w="17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86,5</w:t>
            </w:r>
          </w:p>
        </w:tc>
      </w:tr>
      <w:tr w:rsidR="00AD247E" w:rsidRPr="00AD247E" w:rsidTr="00AD247E">
        <w:trPr>
          <w:trHeight w:val="323"/>
        </w:trPr>
        <w:tc>
          <w:tcPr>
            <w:tcW w:w="35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Izdvojena novčana sredstva</w:t>
            </w:r>
          </w:p>
        </w:tc>
        <w:tc>
          <w:tcPr>
            <w:tcW w:w="17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9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7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AD247E" w:rsidRPr="00AD247E" w:rsidTr="00AD247E">
        <w:trPr>
          <w:trHeight w:val="323"/>
        </w:trPr>
        <w:tc>
          <w:tcPr>
            <w:tcW w:w="3515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Vrijednosnice u blagajni</w:t>
            </w:r>
          </w:p>
        </w:tc>
        <w:tc>
          <w:tcPr>
            <w:tcW w:w="1791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903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714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AD247E" w:rsidRPr="00AD247E" w:rsidTr="00AD247E">
        <w:trPr>
          <w:trHeight w:val="341"/>
        </w:trPr>
        <w:tc>
          <w:tcPr>
            <w:tcW w:w="3515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791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74.178,00 kn</w:t>
            </w:r>
          </w:p>
        </w:tc>
        <w:tc>
          <w:tcPr>
            <w:tcW w:w="1903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121.481,00 kn</w:t>
            </w:r>
          </w:p>
        </w:tc>
        <w:tc>
          <w:tcPr>
            <w:tcW w:w="1714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D247E" w:rsidRPr="00AD247E" w:rsidRDefault="00AD247E" w:rsidP="00AD247E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247E">
              <w:rPr>
                <w:rFonts w:ascii="Arial" w:hAnsi="Arial" w:cs="Arial"/>
                <w:color w:val="auto"/>
                <w:sz w:val="20"/>
                <w:szCs w:val="20"/>
              </w:rPr>
              <w:t>163,8</w:t>
            </w:r>
          </w:p>
        </w:tc>
      </w:tr>
    </w:tbl>
    <w:p w:rsidR="009C2E88" w:rsidRPr="00621F5D" w:rsidRDefault="009C2E88">
      <w:pPr>
        <w:spacing w:after="566" w:line="259" w:lineRule="auto"/>
        <w:ind w:left="0" w:firstLine="0"/>
        <w:jc w:val="left"/>
        <w:rPr>
          <w:rFonts w:ascii="Arial" w:hAnsi="Arial" w:cs="Arial"/>
          <w:color w:val="FF0000"/>
          <w:sz w:val="20"/>
          <w:szCs w:val="20"/>
        </w:rPr>
      </w:pPr>
    </w:p>
    <w:p w:rsidR="00857E3C" w:rsidRPr="009B791B" w:rsidRDefault="004953AE" w:rsidP="00857E3C">
      <w:pPr>
        <w:pStyle w:val="Heading3"/>
        <w:spacing w:after="0"/>
        <w:ind w:left="-5"/>
        <w:rPr>
          <w:rFonts w:ascii="Arial" w:hAnsi="Arial" w:cs="Arial"/>
          <w:i w:val="0"/>
          <w:color w:val="auto"/>
          <w:szCs w:val="20"/>
          <w:u w:val="none" w:color="000000"/>
        </w:rPr>
      </w:pPr>
      <w:r w:rsidRPr="009B791B">
        <w:rPr>
          <w:rFonts w:ascii="Arial" w:hAnsi="Arial" w:cs="Arial"/>
          <w:i w:val="0"/>
          <w:color w:val="auto"/>
          <w:szCs w:val="20"/>
          <w:u w:val="none" w:color="000000"/>
        </w:rPr>
        <w:t xml:space="preserve">Depoziti, jamčevni polozi i potraživanja od radnika te za više plaćene poreze </w:t>
      </w:r>
    </w:p>
    <w:p w:rsidR="009C2E88" w:rsidRDefault="004953AE" w:rsidP="00857E3C">
      <w:pPr>
        <w:pStyle w:val="Heading3"/>
        <w:spacing w:after="0"/>
        <w:ind w:left="-5"/>
        <w:rPr>
          <w:rFonts w:ascii="Arial" w:hAnsi="Arial" w:cs="Arial"/>
          <w:color w:val="auto"/>
          <w:szCs w:val="20"/>
        </w:rPr>
      </w:pPr>
      <w:r w:rsidRPr="009B791B">
        <w:rPr>
          <w:rFonts w:ascii="Arial" w:hAnsi="Arial" w:cs="Arial"/>
          <w:color w:val="auto"/>
          <w:szCs w:val="20"/>
        </w:rPr>
        <w:t>(BIL-NPF AOP 083)</w:t>
      </w:r>
    </w:p>
    <w:p w:rsidR="009B791B" w:rsidRPr="009B791B" w:rsidRDefault="009B791B" w:rsidP="009B791B"/>
    <w:p w:rsidR="009C2E88" w:rsidRPr="009B791B" w:rsidRDefault="004953AE">
      <w:pPr>
        <w:spacing w:after="20"/>
        <w:ind w:left="-5"/>
        <w:rPr>
          <w:rFonts w:ascii="Arial" w:hAnsi="Arial" w:cs="Arial"/>
          <w:b/>
          <w:color w:val="auto"/>
          <w:sz w:val="20"/>
          <w:szCs w:val="20"/>
        </w:rPr>
      </w:pPr>
      <w:r w:rsidRPr="009B791B">
        <w:rPr>
          <w:rFonts w:ascii="Arial" w:hAnsi="Arial" w:cs="Arial"/>
          <w:color w:val="auto"/>
          <w:sz w:val="20"/>
          <w:szCs w:val="20"/>
        </w:rPr>
        <w:t>Depoziti, jamčevni polozi i potraživanja</w:t>
      </w:r>
      <w:r w:rsidR="007B5EFE" w:rsidRPr="009B791B">
        <w:rPr>
          <w:rFonts w:ascii="Arial" w:hAnsi="Arial" w:cs="Arial"/>
          <w:color w:val="auto"/>
          <w:sz w:val="20"/>
          <w:szCs w:val="20"/>
        </w:rPr>
        <w:t xml:space="preserve"> nema</w:t>
      </w:r>
      <w:r w:rsidRPr="009B791B">
        <w:rPr>
          <w:rFonts w:ascii="Arial" w:hAnsi="Arial" w:cs="Arial"/>
          <w:color w:val="auto"/>
          <w:sz w:val="20"/>
          <w:szCs w:val="20"/>
        </w:rPr>
        <w:t xml:space="preserve"> od radnika ili za više uplaćene poreze te ostala potraživanja 31.12.20</w:t>
      </w:r>
      <w:r w:rsidR="009B791B" w:rsidRPr="009B791B">
        <w:rPr>
          <w:rFonts w:ascii="Arial" w:hAnsi="Arial" w:cs="Arial"/>
          <w:color w:val="auto"/>
          <w:sz w:val="20"/>
          <w:szCs w:val="20"/>
        </w:rPr>
        <w:t>21</w:t>
      </w:r>
      <w:r w:rsidRPr="009B791B">
        <w:rPr>
          <w:rFonts w:ascii="Arial" w:hAnsi="Arial" w:cs="Arial"/>
          <w:color w:val="auto"/>
          <w:sz w:val="20"/>
          <w:szCs w:val="20"/>
        </w:rPr>
        <w:t>.</w:t>
      </w:r>
      <w:r w:rsidR="00402728" w:rsidRPr="009B791B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eGrid"/>
        <w:tblW w:w="8923" w:type="dxa"/>
        <w:tblInd w:w="-17" w:type="dxa"/>
        <w:tblCellMar>
          <w:top w:w="41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1363"/>
        <w:gridCol w:w="1598"/>
        <w:gridCol w:w="859"/>
      </w:tblGrid>
      <w:tr w:rsidR="00621F5D" w:rsidRPr="009B791B">
        <w:trPr>
          <w:trHeight w:val="600"/>
        </w:trPr>
        <w:tc>
          <w:tcPr>
            <w:tcW w:w="51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9B791B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3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9B791B" w:rsidRDefault="004953AE">
            <w:pPr>
              <w:spacing w:after="0" w:line="259" w:lineRule="auto"/>
              <w:ind w:left="154" w:right="12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5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9B791B" w:rsidRDefault="004953AE">
            <w:pPr>
              <w:spacing w:after="0" w:line="259" w:lineRule="auto"/>
              <w:ind w:left="182" w:right="152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85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9B791B" w:rsidRDefault="004953AE">
            <w:pPr>
              <w:spacing w:after="0" w:line="259" w:lineRule="auto"/>
              <w:ind w:left="96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621F5D" w:rsidRPr="009B791B" w:rsidTr="007B5EFE">
        <w:trPr>
          <w:trHeight w:val="444"/>
        </w:trPr>
        <w:tc>
          <w:tcPr>
            <w:tcW w:w="51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9B791B" w:rsidRDefault="004953AE">
            <w:pPr>
              <w:spacing w:after="0" w:line="259" w:lineRule="auto"/>
              <w:ind w:left="0" w:right="31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Depoziti u bankama i ostalim financijskim institucijama</w:t>
            </w:r>
          </w:p>
        </w:tc>
        <w:tc>
          <w:tcPr>
            <w:tcW w:w="13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5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9B791B" w:rsidRDefault="009B791B" w:rsidP="009B791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9B791B">
        <w:trPr>
          <w:trHeight w:val="323"/>
        </w:trPr>
        <w:tc>
          <w:tcPr>
            <w:tcW w:w="51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Jamčevni polozi</w:t>
            </w:r>
          </w:p>
        </w:tc>
        <w:tc>
          <w:tcPr>
            <w:tcW w:w="13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5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9B791B" w:rsidP="009B791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9B791B">
        <w:trPr>
          <w:trHeight w:val="322"/>
        </w:trPr>
        <w:tc>
          <w:tcPr>
            <w:tcW w:w="51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Potraživanja od radnika</w:t>
            </w:r>
          </w:p>
        </w:tc>
        <w:tc>
          <w:tcPr>
            <w:tcW w:w="13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5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9B791B" w:rsidP="009B791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9B791B" w:rsidTr="007B5EFE">
        <w:trPr>
          <w:trHeight w:val="450"/>
        </w:trPr>
        <w:tc>
          <w:tcPr>
            <w:tcW w:w="510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right="764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Potraživanja za više plaćene poreze i doprinose</w:t>
            </w:r>
          </w:p>
        </w:tc>
        <w:tc>
          <w:tcPr>
            <w:tcW w:w="136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59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85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9B791B" w:rsidP="009B791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621F5D" w:rsidRPr="009B791B">
        <w:trPr>
          <w:trHeight w:val="336"/>
        </w:trPr>
        <w:tc>
          <w:tcPr>
            <w:tcW w:w="510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Ostala potraživanja</w:t>
            </w:r>
          </w:p>
        </w:tc>
        <w:tc>
          <w:tcPr>
            <w:tcW w:w="1363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B791B" w:rsidRDefault="009B791B" w:rsidP="009B791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953AE" w:rsidRPr="009B791B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59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B791B" w:rsidRDefault="007B5EF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953AE" w:rsidRPr="009B791B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859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9B791B" w:rsidRDefault="009B791B" w:rsidP="009B791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9B791B" w:rsidRPr="009B791B">
        <w:trPr>
          <w:trHeight w:val="341"/>
        </w:trPr>
        <w:tc>
          <w:tcPr>
            <w:tcW w:w="5102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363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9B791B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953AE" w:rsidRPr="009B791B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59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7B5EFE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953AE" w:rsidRPr="009B791B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859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B791B" w:rsidRDefault="009B791B" w:rsidP="009B791B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791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</w:tbl>
    <w:p w:rsidR="009C2E88" w:rsidRPr="00415A97" w:rsidRDefault="009C2E88">
      <w:pPr>
        <w:spacing w:after="566" w:line="259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9C2E88" w:rsidRPr="00415A97" w:rsidRDefault="004953AE">
      <w:pPr>
        <w:spacing w:after="4" w:line="258" w:lineRule="auto"/>
        <w:ind w:left="-5" w:right="5349"/>
        <w:jc w:val="left"/>
        <w:rPr>
          <w:rFonts w:ascii="Arial" w:hAnsi="Arial" w:cs="Arial"/>
          <w:color w:val="auto"/>
          <w:sz w:val="20"/>
          <w:szCs w:val="20"/>
        </w:rPr>
      </w:pPr>
      <w:r w:rsidRPr="00415A97">
        <w:rPr>
          <w:rFonts w:ascii="Arial" w:hAnsi="Arial" w:cs="Arial"/>
          <w:b/>
          <w:color w:val="auto"/>
          <w:sz w:val="20"/>
          <w:szCs w:val="20"/>
        </w:rPr>
        <w:t>Zajmovi</w:t>
      </w:r>
    </w:p>
    <w:p w:rsidR="009C2E88" w:rsidRPr="00415A97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415A97">
        <w:rPr>
          <w:rFonts w:ascii="Arial" w:hAnsi="Arial" w:cs="Arial"/>
          <w:color w:val="auto"/>
          <w:szCs w:val="20"/>
        </w:rPr>
        <w:t>(BIL-NPF AOP 100)</w:t>
      </w:r>
    </w:p>
    <w:p w:rsidR="009C2E88" w:rsidRPr="00415A97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415A97">
        <w:rPr>
          <w:rFonts w:ascii="Arial" w:hAnsi="Arial" w:cs="Arial"/>
          <w:color w:val="auto"/>
          <w:sz w:val="20"/>
          <w:szCs w:val="20"/>
        </w:rPr>
        <w:t>Zajmovi se odnose na zajmove građanima i kućanstvima, zajmove pravnim osobama koje obavljaju poduzetničku djelatnost, zajmove ostalim subjektima i ispravku vrijednosti danih zajmova.</w:t>
      </w:r>
    </w:p>
    <w:p w:rsidR="00857E3C" w:rsidRPr="00415A97" w:rsidRDefault="004953AE">
      <w:pPr>
        <w:spacing w:after="0" w:line="367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415A97">
        <w:rPr>
          <w:rFonts w:ascii="Arial" w:hAnsi="Arial" w:cs="Arial"/>
          <w:color w:val="auto"/>
          <w:sz w:val="20"/>
          <w:szCs w:val="20"/>
        </w:rPr>
        <w:t xml:space="preserve">Neprofitna organizacija na kraju izvještajnog razdoblja nije imala potraživanja po osnovi zajmova. </w:t>
      </w:r>
    </w:p>
    <w:p w:rsidR="009C2E88" w:rsidRPr="00D5204F" w:rsidRDefault="004953AE" w:rsidP="00857E3C">
      <w:pPr>
        <w:spacing w:after="0" w:line="367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b/>
          <w:color w:val="auto"/>
          <w:sz w:val="20"/>
          <w:szCs w:val="20"/>
        </w:rPr>
        <w:lastRenderedPageBreak/>
        <w:t>Vrijednosni papiri</w:t>
      </w:r>
    </w:p>
    <w:p w:rsidR="00857E3C" w:rsidRPr="00D5204F" w:rsidRDefault="004953AE" w:rsidP="00857E3C">
      <w:pPr>
        <w:pStyle w:val="Heading3"/>
        <w:spacing w:after="0"/>
        <w:ind w:left="-5" w:right="6759"/>
        <w:rPr>
          <w:rFonts w:ascii="Arial" w:hAnsi="Arial" w:cs="Arial"/>
          <w:color w:val="auto"/>
          <w:szCs w:val="20"/>
        </w:rPr>
      </w:pPr>
      <w:r w:rsidRPr="00D5204F">
        <w:rPr>
          <w:rFonts w:ascii="Arial" w:hAnsi="Arial" w:cs="Arial"/>
          <w:color w:val="auto"/>
          <w:szCs w:val="20"/>
        </w:rPr>
        <w:t>(BIL-NPF AOP 105)</w:t>
      </w:r>
    </w:p>
    <w:p w:rsidR="009C2E88" w:rsidRPr="00D5204F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color w:val="auto"/>
          <w:sz w:val="20"/>
          <w:szCs w:val="20"/>
        </w:rPr>
        <w:t>Vrijednosne papire sačinjavaju čekovi, komercijalni i blagajnički zapisi, mjenice, obveznice, opcije i drugi financijski derivati, ostali vrijednosni papiri i ispravak vrijednosti vrijednosnih papira.</w:t>
      </w:r>
    </w:p>
    <w:p w:rsidR="009C2E88" w:rsidRPr="00D5204F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color w:val="auto"/>
          <w:sz w:val="20"/>
          <w:szCs w:val="20"/>
        </w:rPr>
        <w:t>Neprofitna organizacija na kraju izvještajnog razdoblja nije imala vlasništva na vrijednosnim papirima.</w:t>
      </w:r>
    </w:p>
    <w:p w:rsidR="00D5204F" w:rsidRDefault="00D5204F">
      <w:pPr>
        <w:spacing w:after="4" w:line="258" w:lineRule="auto"/>
        <w:ind w:left="-5" w:right="5349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:rsidR="009C2E88" w:rsidRPr="00D5204F" w:rsidRDefault="004953AE">
      <w:pPr>
        <w:spacing w:after="4" w:line="258" w:lineRule="auto"/>
        <w:ind w:left="-5" w:right="5349"/>
        <w:jc w:val="left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b/>
          <w:color w:val="auto"/>
          <w:sz w:val="20"/>
          <w:szCs w:val="20"/>
        </w:rPr>
        <w:t>Dionice i udjeli u glavnici</w:t>
      </w:r>
    </w:p>
    <w:p w:rsidR="009C2E88" w:rsidRPr="00D5204F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D5204F">
        <w:rPr>
          <w:rFonts w:ascii="Arial" w:hAnsi="Arial" w:cs="Arial"/>
          <w:color w:val="auto"/>
          <w:szCs w:val="20"/>
        </w:rPr>
        <w:t>(BIL-NPF AOP 125)</w:t>
      </w:r>
    </w:p>
    <w:p w:rsidR="009C2E88" w:rsidRPr="00D5204F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color w:val="auto"/>
          <w:sz w:val="20"/>
          <w:szCs w:val="20"/>
        </w:rPr>
        <w:t>Dionice i udjeli u glavnici odnose se na dionice i udjele u glavnici banaka i ostalih financijskih institucija, dionice i udjele u glavnici trgovačkih društava te na ispravke vrijednosti dionica i udjela u glavnici.</w:t>
      </w:r>
    </w:p>
    <w:p w:rsidR="009C2E88" w:rsidRPr="00D5204F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color w:val="auto"/>
          <w:sz w:val="20"/>
          <w:szCs w:val="20"/>
        </w:rPr>
        <w:t>Neprofitna organizacija na kraju izvještajnog razdoblja nije imala vlasništva na dionicama i udjelima u glavnici.</w:t>
      </w:r>
    </w:p>
    <w:p w:rsidR="00D5204F" w:rsidRDefault="00D5204F">
      <w:pPr>
        <w:spacing w:after="4" w:line="258" w:lineRule="auto"/>
        <w:ind w:left="-5" w:right="5349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:rsidR="009C2E88" w:rsidRPr="00D5204F" w:rsidRDefault="004953AE">
      <w:pPr>
        <w:spacing w:after="4" w:line="258" w:lineRule="auto"/>
        <w:ind w:left="-5" w:right="5349"/>
        <w:jc w:val="left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b/>
          <w:color w:val="auto"/>
          <w:sz w:val="20"/>
          <w:szCs w:val="20"/>
        </w:rPr>
        <w:t>Potraživanja za prihode</w:t>
      </w:r>
    </w:p>
    <w:p w:rsidR="009C2E88" w:rsidRPr="00D5204F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D5204F">
        <w:rPr>
          <w:rFonts w:ascii="Arial" w:hAnsi="Arial" w:cs="Arial"/>
          <w:color w:val="auto"/>
          <w:szCs w:val="20"/>
        </w:rPr>
        <w:t>(BIL-NPF AOP 133)</w:t>
      </w:r>
    </w:p>
    <w:p w:rsidR="009C2E88" w:rsidRPr="00D5204F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color w:val="auto"/>
          <w:sz w:val="20"/>
          <w:szCs w:val="20"/>
        </w:rPr>
        <w:t>Potraživanja za prihode odnose se na potraživanja od kupaca, potraživanja za članarine i članske doprinose, potraživanja za prihode po posebnim propisima, potraživanja za prihode od imovine, ostala nespomenuta potraživanja i ispravak vrijednosti potraživanja.</w:t>
      </w:r>
    </w:p>
    <w:p w:rsidR="009C2E88" w:rsidRPr="00D5204F" w:rsidRDefault="004953AE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  <w:r w:rsidRPr="00D5204F">
        <w:rPr>
          <w:rFonts w:ascii="Arial" w:hAnsi="Arial" w:cs="Arial"/>
          <w:color w:val="auto"/>
          <w:sz w:val="20"/>
          <w:szCs w:val="20"/>
        </w:rPr>
        <w:t>Potraživanja za prihode na dan 3</w:t>
      </w:r>
      <w:r w:rsidR="00D5204F" w:rsidRPr="00D5204F">
        <w:rPr>
          <w:rFonts w:ascii="Arial" w:hAnsi="Arial" w:cs="Arial"/>
          <w:color w:val="auto"/>
          <w:sz w:val="20"/>
          <w:szCs w:val="20"/>
        </w:rPr>
        <w:t>1.12.2021</w:t>
      </w:r>
      <w:r w:rsidR="00857E3C" w:rsidRPr="00D5204F">
        <w:rPr>
          <w:rFonts w:ascii="Arial" w:hAnsi="Arial" w:cs="Arial"/>
          <w:color w:val="auto"/>
          <w:sz w:val="20"/>
          <w:szCs w:val="20"/>
        </w:rPr>
        <w:t xml:space="preserve">. iznosila su </w:t>
      </w:r>
      <w:r w:rsidR="007B5EFE" w:rsidRPr="00D5204F">
        <w:rPr>
          <w:rFonts w:ascii="Arial" w:hAnsi="Arial" w:cs="Arial"/>
          <w:color w:val="auto"/>
          <w:sz w:val="20"/>
          <w:szCs w:val="20"/>
        </w:rPr>
        <w:t>1</w:t>
      </w:r>
      <w:r w:rsidR="00D5204F" w:rsidRPr="00D5204F">
        <w:rPr>
          <w:rFonts w:ascii="Arial" w:hAnsi="Arial" w:cs="Arial"/>
          <w:color w:val="auto"/>
          <w:sz w:val="20"/>
          <w:szCs w:val="20"/>
        </w:rPr>
        <w:t>4</w:t>
      </w:r>
      <w:r w:rsidR="007B5EFE" w:rsidRPr="00D5204F">
        <w:rPr>
          <w:rFonts w:ascii="Arial" w:hAnsi="Arial" w:cs="Arial"/>
          <w:color w:val="auto"/>
          <w:sz w:val="20"/>
          <w:szCs w:val="20"/>
        </w:rPr>
        <w:t>.7</w:t>
      </w:r>
      <w:r w:rsidR="00D5204F" w:rsidRPr="00D5204F">
        <w:rPr>
          <w:rFonts w:ascii="Arial" w:hAnsi="Arial" w:cs="Arial"/>
          <w:color w:val="auto"/>
          <w:sz w:val="20"/>
          <w:szCs w:val="20"/>
        </w:rPr>
        <w:t>12</w:t>
      </w:r>
      <w:r w:rsidR="007B5EFE" w:rsidRPr="00D5204F">
        <w:rPr>
          <w:rFonts w:ascii="Arial" w:hAnsi="Arial" w:cs="Arial"/>
          <w:color w:val="auto"/>
          <w:sz w:val="20"/>
          <w:szCs w:val="20"/>
        </w:rPr>
        <w:t>,00 kn</w:t>
      </w:r>
      <w:r w:rsidR="00857E3C" w:rsidRPr="00D5204F">
        <w:rPr>
          <w:rFonts w:ascii="Arial" w:hAnsi="Arial" w:cs="Arial"/>
          <w:color w:val="auto"/>
          <w:sz w:val="20"/>
          <w:szCs w:val="20"/>
        </w:rPr>
        <w:t xml:space="preserve">, a odnosi se na refundacije od Hrvatskog Crvenog križa za </w:t>
      </w:r>
      <w:r w:rsidR="007B5EFE" w:rsidRPr="00D5204F">
        <w:rPr>
          <w:rFonts w:ascii="Arial" w:hAnsi="Arial" w:cs="Arial"/>
          <w:color w:val="auto"/>
          <w:sz w:val="20"/>
          <w:szCs w:val="20"/>
        </w:rPr>
        <w:t>dobrovoljno darivanje krvi</w:t>
      </w:r>
      <w:r w:rsidR="00857E3C" w:rsidRPr="00D5204F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Style w:val="TableGrid"/>
        <w:tblW w:w="9365" w:type="dxa"/>
        <w:tblInd w:w="-17" w:type="dxa"/>
        <w:tblCellMar>
          <w:top w:w="33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838"/>
        <w:gridCol w:w="1834"/>
        <w:gridCol w:w="1701"/>
        <w:gridCol w:w="992"/>
      </w:tblGrid>
      <w:tr w:rsidR="00D5204F" w:rsidRPr="00D5204F" w:rsidTr="00857E3C">
        <w:trPr>
          <w:trHeight w:val="600"/>
        </w:trPr>
        <w:tc>
          <w:tcPr>
            <w:tcW w:w="48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D5204F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D5204F" w:rsidRDefault="004953AE">
            <w:pPr>
              <w:spacing w:after="0" w:line="259" w:lineRule="auto"/>
              <w:ind w:left="202" w:right="176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D5204F" w:rsidRDefault="004953AE">
            <w:pPr>
              <w:spacing w:after="0" w:line="259" w:lineRule="auto"/>
              <w:ind w:left="235" w:right="21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D5204F" w:rsidRDefault="004953AE">
            <w:pPr>
              <w:spacing w:after="0" w:line="259" w:lineRule="auto"/>
              <w:ind w:left="125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D5204F" w:rsidRPr="00D5204F" w:rsidTr="00857E3C">
        <w:trPr>
          <w:trHeight w:val="298"/>
        </w:trPr>
        <w:tc>
          <w:tcPr>
            <w:tcW w:w="48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5204F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Potraživanja od kupaca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5204F" w:rsidRDefault="00D5204F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15.372,00</w:t>
            </w:r>
            <w:r w:rsidR="004953AE" w:rsidRPr="00D5204F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5204F" w:rsidRDefault="007B5EFE" w:rsidP="00D5204F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D5204F" w:rsidRPr="00D5204F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.7</w:t>
            </w:r>
            <w:r w:rsidR="00D5204F" w:rsidRPr="00D5204F">
              <w:rPr>
                <w:rFonts w:ascii="Arial" w:hAnsi="Arial" w:cs="Arial"/>
                <w:color w:val="auto"/>
                <w:sz w:val="20"/>
                <w:szCs w:val="20"/>
              </w:rPr>
              <w:t>12,00</w:t>
            </w:r>
            <w:r w:rsidR="004953AE" w:rsidRPr="00D5204F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D5204F" w:rsidRDefault="00D5204F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95,7</w:t>
            </w:r>
          </w:p>
        </w:tc>
      </w:tr>
      <w:tr w:rsidR="00D5204F" w:rsidRPr="00D5204F" w:rsidTr="00857E3C">
        <w:trPr>
          <w:trHeight w:val="602"/>
        </w:trPr>
        <w:tc>
          <w:tcPr>
            <w:tcW w:w="48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right="732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Potraživanja za članarine i članske doprinose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9C2E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204F" w:rsidRPr="00D5204F" w:rsidTr="00857E3C">
        <w:trPr>
          <w:trHeight w:val="600"/>
        </w:trPr>
        <w:tc>
          <w:tcPr>
            <w:tcW w:w="48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right="526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Potraživanja za prihode po posebnim propisima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9C2E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204F" w:rsidRPr="00D5204F" w:rsidTr="00857E3C">
        <w:trPr>
          <w:trHeight w:val="322"/>
        </w:trPr>
        <w:tc>
          <w:tcPr>
            <w:tcW w:w="48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Potraživanja za prihode od imovine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9C2E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204F" w:rsidRPr="00D5204F" w:rsidTr="00857E3C">
        <w:trPr>
          <w:trHeight w:val="322"/>
        </w:trPr>
        <w:tc>
          <w:tcPr>
            <w:tcW w:w="48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Ostala nespomenuta potraživanja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7B5EF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953AE" w:rsidRPr="00D5204F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D5204F" w:rsidRDefault="009C2E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204F" w:rsidRPr="00D5204F" w:rsidTr="00857E3C">
        <w:trPr>
          <w:trHeight w:val="336"/>
        </w:trPr>
        <w:tc>
          <w:tcPr>
            <w:tcW w:w="4838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Ispravak vrijednosti potraživanja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5204F" w:rsidRDefault="004953AE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9C2E88" w:rsidRPr="00D5204F" w:rsidRDefault="009C2E8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204F" w:rsidRPr="00D5204F" w:rsidTr="00175B02">
        <w:trPr>
          <w:trHeight w:val="341"/>
        </w:trPr>
        <w:tc>
          <w:tcPr>
            <w:tcW w:w="4838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D5204F" w:rsidRPr="00D5204F" w:rsidRDefault="00D5204F" w:rsidP="00D5204F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8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D5204F" w:rsidRPr="00D5204F" w:rsidRDefault="00D5204F" w:rsidP="00D5204F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15.372,00 kn</w:t>
            </w:r>
          </w:p>
        </w:tc>
        <w:tc>
          <w:tcPr>
            <w:tcW w:w="17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D5204F" w:rsidRPr="00D5204F" w:rsidRDefault="00D5204F" w:rsidP="00D5204F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14.712,00 kn</w:t>
            </w:r>
          </w:p>
        </w:tc>
        <w:tc>
          <w:tcPr>
            <w:tcW w:w="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D5204F" w:rsidRPr="00D5204F" w:rsidRDefault="00D5204F" w:rsidP="00D5204F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204F">
              <w:rPr>
                <w:rFonts w:ascii="Arial" w:hAnsi="Arial" w:cs="Arial"/>
                <w:color w:val="auto"/>
                <w:sz w:val="20"/>
                <w:szCs w:val="20"/>
              </w:rPr>
              <w:t>95,7</w:t>
            </w:r>
          </w:p>
        </w:tc>
      </w:tr>
    </w:tbl>
    <w:p w:rsidR="009C2E88" w:rsidRPr="00D5204F" w:rsidRDefault="009C2E88">
      <w:pPr>
        <w:spacing w:after="566" w:line="259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9C2E88" w:rsidRPr="00970936" w:rsidRDefault="004953AE">
      <w:pPr>
        <w:spacing w:after="4" w:line="258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970936">
        <w:rPr>
          <w:rFonts w:ascii="Arial" w:hAnsi="Arial" w:cs="Arial"/>
          <w:b/>
          <w:color w:val="auto"/>
          <w:sz w:val="20"/>
          <w:szCs w:val="20"/>
        </w:rPr>
        <w:t>Rashodi budućih razdoblja i nedospjela naplata prihoda</w:t>
      </w:r>
    </w:p>
    <w:p w:rsidR="009C2E88" w:rsidRPr="00970936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970936">
        <w:rPr>
          <w:rFonts w:ascii="Arial" w:hAnsi="Arial" w:cs="Arial"/>
          <w:color w:val="auto"/>
          <w:szCs w:val="20"/>
        </w:rPr>
        <w:t>(BIL-NPF AOP 142)</w:t>
      </w:r>
    </w:p>
    <w:p w:rsidR="009C2E88" w:rsidRPr="00970936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970936">
        <w:rPr>
          <w:rFonts w:ascii="Arial" w:hAnsi="Arial" w:cs="Arial"/>
          <w:color w:val="auto"/>
          <w:sz w:val="20"/>
          <w:szCs w:val="20"/>
        </w:rPr>
        <w:t>Rashode budućih razdoblja predstavljaju nastali troškovi obračunati i plaćeni u tekućoj godini za koje se očekuju prihodi u sljedećoj izvještajnoj godini.</w:t>
      </w:r>
    </w:p>
    <w:p w:rsidR="009C2E88" w:rsidRPr="00970936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970936">
        <w:rPr>
          <w:rFonts w:ascii="Arial" w:hAnsi="Arial" w:cs="Arial"/>
          <w:color w:val="auto"/>
          <w:sz w:val="20"/>
          <w:szCs w:val="20"/>
        </w:rPr>
        <w:t>Na dan izvještavanja</w:t>
      </w:r>
      <w:r w:rsidR="00970936" w:rsidRPr="00970936">
        <w:rPr>
          <w:rFonts w:ascii="Arial" w:hAnsi="Arial" w:cs="Arial"/>
          <w:color w:val="auto"/>
          <w:sz w:val="20"/>
          <w:szCs w:val="20"/>
        </w:rPr>
        <w:t xml:space="preserve"> neprofitna organizacija na kraju izvještajnog razdoblja </w:t>
      </w:r>
      <w:r w:rsidRPr="00970936">
        <w:rPr>
          <w:rFonts w:ascii="Arial" w:hAnsi="Arial" w:cs="Arial"/>
          <w:color w:val="auto"/>
          <w:sz w:val="20"/>
          <w:szCs w:val="20"/>
        </w:rPr>
        <w:t xml:space="preserve">stanje rashoda budućih razdoblja i nedospjele naplate </w:t>
      </w:r>
      <w:r w:rsidR="00970936" w:rsidRPr="00970936">
        <w:rPr>
          <w:rFonts w:ascii="Arial" w:hAnsi="Arial" w:cs="Arial"/>
          <w:color w:val="auto"/>
          <w:sz w:val="20"/>
          <w:szCs w:val="20"/>
        </w:rPr>
        <w:t>prihoda nema</w:t>
      </w:r>
      <w:r w:rsidRPr="00970936">
        <w:rPr>
          <w:rFonts w:ascii="Arial" w:hAnsi="Arial" w:cs="Arial"/>
          <w:color w:val="auto"/>
          <w:sz w:val="20"/>
          <w:szCs w:val="20"/>
        </w:rPr>
        <w:t>.</w:t>
      </w:r>
    </w:p>
    <w:p w:rsidR="009C2E88" w:rsidRPr="00047079" w:rsidRDefault="004953AE">
      <w:pPr>
        <w:spacing w:after="3" w:line="259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b/>
          <w:i/>
          <w:color w:val="auto"/>
          <w:sz w:val="20"/>
          <w:szCs w:val="20"/>
        </w:rPr>
        <w:lastRenderedPageBreak/>
        <w:t>OBVEZE I VLASTITI IZVORI</w:t>
      </w:r>
    </w:p>
    <w:p w:rsidR="009C2E88" w:rsidRPr="00047079" w:rsidRDefault="004953AE">
      <w:pPr>
        <w:pStyle w:val="Heading2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OBVEZE</w:t>
      </w:r>
    </w:p>
    <w:p w:rsidR="009C2E88" w:rsidRPr="00047079" w:rsidRDefault="004953AE">
      <w:pPr>
        <w:pStyle w:val="Heading3"/>
        <w:ind w:left="-5" w:right="6759"/>
        <w:rPr>
          <w:rFonts w:ascii="Arial" w:hAnsi="Arial" w:cs="Arial"/>
          <w:color w:val="auto"/>
          <w:szCs w:val="20"/>
        </w:rPr>
      </w:pPr>
      <w:r w:rsidRPr="00047079">
        <w:rPr>
          <w:rFonts w:ascii="Arial" w:hAnsi="Arial" w:cs="Arial"/>
          <w:color w:val="auto"/>
          <w:szCs w:val="20"/>
        </w:rPr>
        <w:t>(BIL-NPF AOP 146)</w:t>
      </w:r>
    </w:p>
    <w:p w:rsidR="009C2E88" w:rsidRPr="0093697A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93697A">
        <w:rPr>
          <w:rFonts w:ascii="Arial" w:hAnsi="Arial" w:cs="Arial"/>
          <w:color w:val="auto"/>
          <w:sz w:val="20"/>
          <w:szCs w:val="20"/>
        </w:rPr>
        <w:t>Stanje obveza su obveze nastale tijekom izvještajne godine s rokom dospijeća narednoj izvještajnoj godini i stanje ostalih nepodmirenih obaveza. Obveze se odnose na obveze za rashode, obveze za vrijednosne papire, obveze za kredite i zajmove te na odgođeno plaćanje rashoda i prihodi budućih razdoblja.</w:t>
      </w:r>
    </w:p>
    <w:p w:rsidR="009C2E88" w:rsidRPr="0093697A" w:rsidRDefault="004953AE">
      <w:pPr>
        <w:spacing w:after="20"/>
        <w:ind w:left="-5"/>
        <w:rPr>
          <w:rFonts w:ascii="Arial" w:hAnsi="Arial" w:cs="Arial"/>
          <w:color w:val="auto"/>
          <w:sz w:val="20"/>
          <w:szCs w:val="20"/>
        </w:rPr>
      </w:pPr>
      <w:r w:rsidRPr="0093697A">
        <w:rPr>
          <w:rFonts w:ascii="Arial" w:hAnsi="Arial" w:cs="Arial"/>
          <w:color w:val="auto"/>
          <w:sz w:val="20"/>
          <w:szCs w:val="20"/>
        </w:rPr>
        <w:t xml:space="preserve">Neprofitna organizacija je na dan izvještavanja imala </w:t>
      </w:r>
      <w:r w:rsidR="0093697A" w:rsidRPr="0093697A">
        <w:rPr>
          <w:rFonts w:ascii="Arial" w:hAnsi="Arial" w:cs="Arial"/>
          <w:color w:val="auto"/>
          <w:sz w:val="20"/>
          <w:szCs w:val="20"/>
        </w:rPr>
        <w:t>42.693,00</w:t>
      </w:r>
      <w:r w:rsidRPr="0093697A">
        <w:rPr>
          <w:rFonts w:ascii="Arial" w:hAnsi="Arial" w:cs="Arial"/>
          <w:color w:val="auto"/>
          <w:sz w:val="20"/>
          <w:szCs w:val="20"/>
        </w:rPr>
        <w:t xml:space="preserve"> kn ukupnih obveza.</w:t>
      </w:r>
    </w:p>
    <w:tbl>
      <w:tblPr>
        <w:tblStyle w:val="TableGrid"/>
        <w:tblW w:w="8923" w:type="dxa"/>
        <w:tblInd w:w="-17" w:type="dxa"/>
        <w:tblCellMar>
          <w:top w:w="33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209"/>
        <w:gridCol w:w="1603"/>
        <w:gridCol w:w="1882"/>
        <w:gridCol w:w="1229"/>
      </w:tblGrid>
      <w:tr w:rsidR="00621F5D" w:rsidRPr="0093697A" w:rsidTr="003A0789">
        <w:trPr>
          <w:trHeight w:val="600"/>
        </w:trPr>
        <w:tc>
          <w:tcPr>
            <w:tcW w:w="42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93697A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93697A" w:rsidRDefault="004953AE">
            <w:pPr>
              <w:spacing w:after="0" w:line="259" w:lineRule="auto"/>
              <w:ind w:left="274" w:right="24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93697A" w:rsidRDefault="004953AE">
            <w:pPr>
              <w:spacing w:after="0" w:line="259" w:lineRule="auto"/>
              <w:ind w:left="322" w:right="296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12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93697A" w:rsidRDefault="004953AE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621F5D" w:rsidRPr="0093697A" w:rsidTr="003A0789">
        <w:trPr>
          <w:trHeight w:val="298"/>
        </w:trPr>
        <w:tc>
          <w:tcPr>
            <w:tcW w:w="42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93697A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Obveze za rashode</w:t>
            </w:r>
          </w:p>
        </w:tc>
        <w:tc>
          <w:tcPr>
            <w:tcW w:w="1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93697A" w:rsidRDefault="0093697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52.235,00</w:t>
            </w:r>
            <w:r w:rsidR="004953AE" w:rsidRPr="0093697A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93697A" w:rsidRDefault="0093697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42.313,00</w:t>
            </w:r>
            <w:r w:rsidR="00B641B7" w:rsidRPr="009369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953AE" w:rsidRPr="0093697A">
              <w:rPr>
                <w:rFonts w:ascii="Arial" w:hAnsi="Arial" w:cs="Arial"/>
                <w:color w:val="auto"/>
                <w:sz w:val="20"/>
                <w:szCs w:val="20"/>
              </w:rPr>
              <w:t>kn</w:t>
            </w:r>
          </w:p>
        </w:tc>
        <w:tc>
          <w:tcPr>
            <w:tcW w:w="12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9C2E88" w:rsidRPr="0093697A" w:rsidRDefault="0093697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81,0</w:t>
            </w:r>
          </w:p>
        </w:tc>
      </w:tr>
      <w:tr w:rsidR="00621F5D" w:rsidRPr="0093697A" w:rsidTr="003A0789">
        <w:trPr>
          <w:trHeight w:val="323"/>
        </w:trPr>
        <w:tc>
          <w:tcPr>
            <w:tcW w:w="42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Obveze za vrijednosne papire</w:t>
            </w:r>
          </w:p>
        </w:tc>
        <w:tc>
          <w:tcPr>
            <w:tcW w:w="1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9D0F9D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9D0F9D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9D0F9D" w:rsidP="0093697A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621F5D" w:rsidRPr="0093697A" w:rsidTr="003A0789">
        <w:trPr>
          <w:trHeight w:val="322"/>
        </w:trPr>
        <w:tc>
          <w:tcPr>
            <w:tcW w:w="42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Obveze za kredite i zajmove</w:t>
            </w:r>
          </w:p>
        </w:tc>
        <w:tc>
          <w:tcPr>
            <w:tcW w:w="1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9D0F9D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9D0F9D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9D0F9D" w:rsidP="009D0F9D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621F5D" w:rsidRPr="0093697A" w:rsidTr="00B641B7">
        <w:trPr>
          <w:trHeight w:val="614"/>
        </w:trPr>
        <w:tc>
          <w:tcPr>
            <w:tcW w:w="420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9C2E88" w:rsidRPr="0093697A" w:rsidRDefault="004953AE">
            <w:pPr>
              <w:spacing w:after="0" w:line="259" w:lineRule="auto"/>
              <w:ind w:left="0" w:right="874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Odgođeno plaćanje rashoda i prihodi budućih razdoblja</w:t>
            </w:r>
          </w:p>
        </w:tc>
        <w:tc>
          <w:tcPr>
            <w:tcW w:w="160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3697A" w:rsidRDefault="0093697A" w:rsidP="003A078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380,00</w:t>
            </w:r>
            <w:r w:rsidR="004953AE" w:rsidRPr="0093697A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3697A" w:rsidRDefault="0093697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380,00</w:t>
            </w:r>
            <w:r w:rsidR="004953AE" w:rsidRPr="0093697A"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9C2E88" w:rsidRPr="0093697A" w:rsidRDefault="0093697A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697A">
              <w:rPr>
                <w:rFonts w:ascii="Arial" w:hAnsi="Arial" w:cs="Arial"/>
                <w:color w:val="auto"/>
                <w:sz w:val="20"/>
                <w:szCs w:val="20"/>
              </w:rPr>
              <w:t>100,0</w:t>
            </w:r>
          </w:p>
        </w:tc>
      </w:tr>
      <w:tr w:rsidR="00621F5D" w:rsidRPr="00621F5D" w:rsidTr="00471B33">
        <w:trPr>
          <w:trHeight w:val="402"/>
        </w:trPr>
        <w:tc>
          <w:tcPr>
            <w:tcW w:w="4209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B641B7" w:rsidRPr="00471B33" w:rsidRDefault="00B641B7" w:rsidP="00B641B7">
            <w:pPr>
              <w:spacing w:after="0" w:line="259" w:lineRule="auto"/>
              <w:ind w:left="0" w:right="874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B33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603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B641B7" w:rsidRPr="00471B33" w:rsidRDefault="00471B33" w:rsidP="003A0789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52.615,00 kn</w:t>
            </w:r>
          </w:p>
        </w:tc>
        <w:tc>
          <w:tcPr>
            <w:tcW w:w="188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B641B7" w:rsidRPr="00471B33" w:rsidRDefault="00471B33" w:rsidP="00B641B7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B33">
              <w:rPr>
                <w:rFonts w:ascii="Arial" w:hAnsi="Arial" w:cs="Arial"/>
                <w:color w:val="auto"/>
                <w:sz w:val="20"/>
                <w:szCs w:val="20"/>
              </w:rPr>
              <w:t>42.693,00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kn</w:t>
            </w:r>
          </w:p>
        </w:tc>
        <w:tc>
          <w:tcPr>
            <w:tcW w:w="1229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  <w:vAlign w:val="center"/>
          </w:tcPr>
          <w:p w:rsidR="00B641B7" w:rsidRPr="00471B33" w:rsidRDefault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81,1</w:t>
            </w:r>
          </w:p>
        </w:tc>
      </w:tr>
    </w:tbl>
    <w:p w:rsidR="009D0F9D" w:rsidRDefault="009D0F9D">
      <w:pPr>
        <w:ind w:left="-5"/>
        <w:rPr>
          <w:rFonts w:ascii="Arial" w:hAnsi="Arial" w:cs="Arial"/>
          <w:color w:val="auto"/>
          <w:sz w:val="20"/>
          <w:szCs w:val="20"/>
        </w:rPr>
      </w:pPr>
    </w:p>
    <w:p w:rsidR="009C2E88" w:rsidRPr="00471B33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471B33">
        <w:rPr>
          <w:rFonts w:ascii="Arial" w:hAnsi="Arial" w:cs="Arial"/>
          <w:color w:val="auto"/>
          <w:sz w:val="20"/>
          <w:szCs w:val="20"/>
        </w:rPr>
        <w:t>Obveze se knjiže prema načelu vremena nastanka obveze.</w:t>
      </w:r>
    </w:p>
    <w:p w:rsidR="00E871CB" w:rsidRPr="00471B33" w:rsidRDefault="004953AE" w:rsidP="00E871CB">
      <w:pPr>
        <w:pStyle w:val="Heading3"/>
        <w:spacing w:after="0"/>
        <w:ind w:left="-5" w:right="6759"/>
        <w:rPr>
          <w:rFonts w:ascii="Arial" w:hAnsi="Arial" w:cs="Arial"/>
          <w:i w:val="0"/>
          <w:color w:val="auto"/>
          <w:szCs w:val="20"/>
          <w:u w:val="none" w:color="000000"/>
        </w:rPr>
      </w:pPr>
      <w:r w:rsidRPr="00471B33">
        <w:rPr>
          <w:rFonts w:ascii="Arial" w:hAnsi="Arial" w:cs="Arial"/>
          <w:i w:val="0"/>
          <w:color w:val="auto"/>
          <w:szCs w:val="20"/>
          <w:u w:val="none" w:color="000000"/>
        </w:rPr>
        <w:t xml:space="preserve">Obveze za rashode </w:t>
      </w:r>
    </w:p>
    <w:p w:rsidR="009C2E88" w:rsidRPr="00471B33" w:rsidRDefault="004953AE" w:rsidP="00E871CB">
      <w:pPr>
        <w:pStyle w:val="Heading3"/>
        <w:spacing w:after="0"/>
        <w:ind w:left="-5" w:right="6759"/>
        <w:rPr>
          <w:rFonts w:ascii="Arial" w:hAnsi="Arial" w:cs="Arial"/>
          <w:color w:val="auto"/>
          <w:szCs w:val="20"/>
        </w:rPr>
      </w:pPr>
      <w:r w:rsidRPr="00471B33">
        <w:rPr>
          <w:rFonts w:ascii="Arial" w:hAnsi="Arial" w:cs="Arial"/>
          <w:color w:val="auto"/>
          <w:szCs w:val="20"/>
        </w:rPr>
        <w:t>(BIL-NPF AOP 147)</w:t>
      </w:r>
    </w:p>
    <w:p w:rsidR="009C2E88" w:rsidRPr="00471B33" w:rsidRDefault="004953AE">
      <w:pPr>
        <w:ind w:left="-5"/>
        <w:rPr>
          <w:rFonts w:ascii="Arial" w:hAnsi="Arial" w:cs="Arial"/>
          <w:color w:val="auto"/>
          <w:sz w:val="20"/>
          <w:szCs w:val="20"/>
        </w:rPr>
      </w:pPr>
      <w:r w:rsidRPr="00471B33">
        <w:rPr>
          <w:rFonts w:ascii="Arial" w:hAnsi="Arial" w:cs="Arial"/>
          <w:color w:val="auto"/>
          <w:sz w:val="20"/>
          <w:szCs w:val="20"/>
        </w:rPr>
        <w:t>Obveze za rashode se sastoje od obveza za radnike, obveza za materijalne rashode, obveza za financijske rashode, obveza za prikupljena sredstva pomoći, obveza za kazne, penale i naknade šteta i ostalih obveza.</w:t>
      </w:r>
    </w:p>
    <w:p w:rsidR="009C2E88" w:rsidRPr="00047079" w:rsidRDefault="004953AE">
      <w:pPr>
        <w:spacing w:after="15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Ukupno stanje obveza za rashode na dan 31.12.20</w:t>
      </w:r>
      <w:r w:rsidR="00471B33" w:rsidRPr="00047079">
        <w:rPr>
          <w:rFonts w:ascii="Arial" w:hAnsi="Arial" w:cs="Arial"/>
          <w:color w:val="auto"/>
          <w:sz w:val="20"/>
          <w:szCs w:val="20"/>
        </w:rPr>
        <w:t>21</w:t>
      </w:r>
      <w:r w:rsidRPr="00047079">
        <w:rPr>
          <w:rFonts w:ascii="Arial" w:hAnsi="Arial" w:cs="Arial"/>
          <w:color w:val="auto"/>
          <w:sz w:val="20"/>
          <w:szCs w:val="20"/>
        </w:rPr>
        <w:t xml:space="preserve">. iznosilo je </w:t>
      </w:r>
      <w:r w:rsidR="00471B33" w:rsidRPr="00047079">
        <w:rPr>
          <w:rFonts w:ascii="Arial" w:hAnsi="Arial" w:cs="Arial"/>
          <w:color w:val="auto"/>
          <w:sz w:val="20"/>
          <w:szCs w:val="20"/>
        </w:rPr>
        <w:t>42.313,00</w:t>
      </w:r>
      <w:r w:rsidRPr="00047079">
        <w:rPr>
          <w:rFonts w:ascii="Arial" w:hAnsi="Arial" w:cs="Arial"/>
          <w:color w:val="auto"/>
          <w:sz w:val="20"/>
          <w:szCs w:val="20"/>
        </w:rPr>
        <w:t xml:space="preserve"> kn.</w:t>
      </w:r>
    </w:p>
    <w:p w:rsidR="009C2E88" w:rsidRPr="00047079" w:rsidRDefault="004953AE">
      <w:pPr>
        <w:spacing w:after="0" w:line="259" w:lineRule="auto"/>
        <w:ind w:left="-14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eastAsia="Calibri" w:hAnsi="Arial" w:cs="Arial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>
                <wp:extent cx="5666232" cy="9144"/>
                <wp:effectExtent l="0" t="0" r="0" b="0"/>
                <wp:docPr id="40205" name="Group 40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2" cy="9144"/>
                          <a:chOff x="0" y="0"/>
                          <a:chExt cx="5666232" cy="9144"/>
                        </a:xfrm>
                      </wpg:grpSpPr>
                      <wps:wsp>
                        <wps:cNvPr id="43186" name="Shape 43186"/>
                        <wps:cNvSpPr/>
                        <wps:spPr>
                          <a:xfrm>
                            <a:off x="0" y="0"/>
                            <a:ext cx="3169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0" h="9144">
                                <a:moveTo>
                                  <a:pt x="0" y="0"/>
                                </a:moveTo>
                                <a:lnTo>
                                  <a:pt x="3169920" y="0"/>
                                </a:lnTo>
                                <a:lnTo>
                                  <a:pt x="3169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7" name="Shape 43187"/>
                        <wps:cNvSpPr/>
                        <wps:spPr>
                          <a:xfrm>
                            <a:off x="3169920" y="0"/>
                            <a:ext cx="880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 h="9144">
                                <a:moveTo>
                                  <a:pt x="0" y="0"/>
                                </a:moveTo>
                                <a:lnTo>
                                  <a:pt x="880872" y="0"/>
                                </a:lnTo>
                                <a:lnTo>
                                  <a:pt x="880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8" name="Shape 43188"/>
                        <wps:cNvSpPr/>
                        <wps:spPr>
                          <a:xfrm>
                            <a:off x="4050792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9" name="Shape 43189"/>
                        <wps:cNvSpPr/>
                        <wps:spPr>
                          <a:xfrm>
                            <a:off x="5081016" y="0"/>
                            <a:ext cx="585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9144">
                                <a:moveTo>
                                  <a:pt x="0" y="0"/>
                                </a:moveTo>
                                <a:lnTo>
                                  <a:pt x="585216" y="0"/>
                                </a:lnTo>
                                <a:lnTo>
                                  <a:pt x="585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" name="Shape 4991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" name="Shape 4992"/>
                        <wps:cNvSpPr/>
                        <wps:spPr>
                          <a:xfrm>
                            <a:off x="316992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" name="Shape 4993"/>
                        <wps:cNvSpPr/>
                        <wps:spPr>
                          <a:xfrm>
                            <a:off x="405079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508101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566623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0205" style="width:446.16pt;height:0.719971pt;mso-position-horizontal-relative:char;mso-position-vertical-relative:line" coordsize="56662,91">
                <v:shape id="Shape 43190" style="position:absolute;width:31699;height:91;left:0;top:0;" coordsize="3169920,9144" path="m0,0l3169920,0l3169920,9144l0,9144l0,0">
                  <v:stroke weight="0pt" endcap="flat" joinstyle="miter" miterlimit="10" on="false" color="#000000" opacity="0"/>
                  <v:fill on="true" color="#7f7f7f"/>
                </v:shape>
                <v:shape id="Shape 43191" style="position:absolute;width:8808;height:91;left:31699;top:0;" coordsize="880872,9144" path="m0,0l880872,0l880872,9144l0,9144l0,0">
                  <v:stroke weight="0pt" endcap="flat" joinstyle="miter" miterlimit="10" on="false" color="#000000" opacity="0"/>
                  <v:fill on="true" color="#7f7f7f"/>
                </v:shape>
                <v:shape id="Shape 43192" style="position:absolute;width:10302;height:91;left:40507;top:0;" coordsize="1030224,9144" path="m0,0l1030224,0l1030224,9144l0,9144l0,0">
                  <v:stroke weight="0pt" endcap="flat" joinstyle="miter" miterlimit="10" on="false" color="#000000" opacity="0"/>
                  <v:fill on="true" color="#7f7f7f"/>
                </v:shape>
                <v:shape id="Shape 43193" style="position:absolute;width:5852;height:91;left:50810;top:0;" coordsize="585216,9144" path="m0,0l585216,0l585216,9144l0,9144l0,0">
                  <v:stroke weight="0pt" endcap="flat" joinstyle="miter" miterlimit="10" on="false" color="#000000" opacity="0"/>
                  <v:fill on="true" color="#7f7f7f"/>
                </v:shape>
                <v:shape id="Shape 4991" style="position:absolute;width:0;height:91;left:0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4992" style="position:absolute;width:0;height:91;left:31699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4993" style="position:absolute;width:0;height:91;left:40507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4994" style="position:absolute;width:0;height:91;left:50810;top:0;" coordsize="0,9144" path="m0,9144l0,0x">
                  <v:stroke weight="0pt" endcap="flat" joinstyle="miter" miterlimit="10" on="false" color="#000000" opacity="0"/>
                  <v:fill on="true" color="#7f7f7f"/>
                </v:shape>
                <v:shape id="Shape 4995" style="position:absolute;width:0;height:91;left:56662;top:0;" coordsize="0,9144" path="m0,9144l0,0x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tbl>
      <w:tblPr>
        <w:tblStyle w:val="TableGrid"/>
        <w:tblW w:w="8923" w:type="dxa"/>
        <w:tblInd w:w="-17" w:type="dxa"/>
        <w:tblCellMar>
          <w:top w:w="33" w:type="dxa"/>
          <w:left w:w="31" w:type="dxa"/>
          <w:right w:w="55" w:type="dxa"/>
        </w:tblCellMar>
        <w:tblLook w:val="04A0" w:firstRow="1" w:lastRow="0" w:firstColumn="1" w:lastColumn="0" w:noHBand="0" w:noVBand="1"/>
      </w:tblPr>
      <w:tblGrid>
        <w:gridCol w:w="4992"/>
        <w:gridCol w:w="1387"/>
        <w:gridCol w:w="1622"/>
        <w:gridCol w:w="922"/>
      </w:tblGrid>
      <w:tr w:rsidR="00047079" w:rsidRPr="00047079">
        <w:trPr>
          <w:trHeight w:val="600"/>
        </w:trPr>
        <w:tc>
          <w:tcPr>
            <w:tcW w:w="4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047079" w:rsidRDefault="004953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3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047079" w:rsidRDefault="004953AE">
            <w:pPr>
              <w:spacing w:after="0" w:line="259" w:lineRule="auto"/>
              <w:ind w:left="168" w:right="138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1. siječnja</w:t>
            </w:r>
          </w:p>
        </w:tc>
        <w:tc>
          <w:tcPr>
            <w:tcW w:w="16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</w:tcPr>
          <w:p w:rsidR="009C2E88" w:rsidRPr="00047079" w:rsidRDefault="004953AE">
            <w:pPr>
              <w:spacing w:after="0" w:line="259" w:lineRule="auto"/>
              <w:ind w:left="192" w:right="166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b/>
                <w:color w:val="auto"/>
                <w:sz w:val="20"/>
                <w:szCs w:val="20"/>
              </w:rPr>
              <w:t>Stanje 31. prosinca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C99"/>
            <w:vAlign w:val="center"/>
          </w:tcPr>
          <w:p w:rsidR="009C2E88" w:rsidRPr="00047079" w:rsidRDefault="004953AE">
            <w:pPr>
              <w:spacing w:after="0" w:line="259" w:lineRule="auto"/>
              <w:ind w:left="13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b/>
                <w:color w:val="auto"/>
                <w:sz w:val="20"/>
                <w:szCs w:val="20"/>
              </w:rPr>
              <w:t>Indeks</w:t>
            </w:r>
          </w:p>
        </w:tc>
      </w:tr>
      <w:tr w:rsidR="00047079" w:rsidRPr="00047079">
        <w:trPr>
          <w:trHeight w:val="298"/>
        </w:trPr>
        <w:tc>
          <w:tcPr>
            <w:tcW w:w="4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Obveze za radnike</w:t>
            </w:r>
          </w:p>
        </w:tc>
        <w:tc>
          <w:tcPr>
            <w:tcW w:w="13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45.935,00 kn</w:t>
            </w:r>
          </w:p>
        </w:tc>
        <w:tc>
          <w:tcPr>
            <w:tcW w:w="16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20.099,00 kn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43,8</w:t>
            </w:r>
          </w:p>
        </w:tc>
      </w:tr>
      <w:tr w:rsidR="00047079" w:rsidRPr="00047079">
        <w:trPr>
          <w:trHeight w:val="299"/>
        </w:trPr>
        <w:tc>
          <w:tcPr>
            <w:tcW w:w="4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Obveze za materijalne rashode</w:t>
            </w:r>
          </w:p>
        </w:tc>
        <w:tc>
          <w:tcPr>
            <w:tcW w:w="13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6.300,00 kn</w:t>
            </w:r>
          </w:p>
        </w:tc>
        <w:tc>
          <w:tcPr>
            <w:tcW w:w="16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22.214,00 kn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352,6</w:t>
            </w:r>
          </w:p>
        </w:tc>
      </w:tr>
      <w:tr w:rsidR="00047079" w:rsidRPr="00047079">
        <w:trPr>
          <w:trHeight w:val="322"/>
        </w:trPr>
        <w:tc>
          <w:tcPr>
            <w:tcW w:w="4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Obveze za financijske rashode</w:t>
            </w:r>
          </w:p>
        </w:tc>
        <w:tc>
          <w:tcPr>
            <w:tcW w:w="13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7079" w:rsidRPr="00047079">
        <w:trPr>
          <w:trHeight w:val="322"/>
        </w:trPr>
        <w:tc>
          <w:tcPr>
            <w:tcW w:w="4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Obveze za prikupljena sredstva pomoći</w:t>
            </w:r>
          </w:p>
        </w:tc>
        <w:tc>
          <w:tcPr>
            <w:tcW w:w="13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7079" w:rsidRPr="00047079">
        <w:trPr>
          <w:trHeight w:val="322"/>
        </w:trPr>
        <w:tc>
          <w:tcPr>
            <w:tcW w:w="49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Obveze za kazne, penale i naknade šteta</w:t>
            </w:r>
          </w:p>
        </w:tc>
        <w:tc>
          <w:tcPr>
            <w:tcW w:w="13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7079" w:rsidRPr="00047079">
        <w:trPr>
          <w:trHeight w:val="336"/>
        </w:trPr>
        <w:tc>
          <w:tcPr>
            <w:tcW w:w="499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Ostale obveze</w:t>
            </w:r>
          </w:p>
        </w:tc>
        <w:tc>
          <w:tcPr>
            <w:tcW w:w="1387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162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- kn</w:t>
            </w:r>
          </w:p>
        </w:tc>
        <w:tc>
          <w:tcPr>
            <w:tcW w:w="922" w:type="dxa"/>
            <w:tcBorders>
              <w:top w:val="single" w:sz="6" w:space="0" w:color="7F7F7F"/>
              <w:left w:val="single" w:sz="6" w:space="0" w:color="7F7F7F"/>
              <w:bottom w:val="single" w:sz="17" w:space="0" w:color="FFC000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7079" w:rsidRPr="00047079">
        <w:trPr>
          <w:trHeight w:val="341"/>
        </w:trPr>
        <w:tc>
          <w:tcPr>
            <w:tcW w:w="4992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387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52.235,00 kn</w:t>
            </w:r>
          </w:p>
        </w:tc>
        <w:tc>
          <w:tcPr>
            <w:tcW w:w="1622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471B33" w:rsidP="00471B33">
            <w:pPr>
              <w:spacing w:after="0" w:line="259" w:lineRule="auto"/>
              <w:ind w:left="0" w:right="1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42.313,00 kn</w:t>
            </w:r>
          </w:p>
        </w:tc>
        <w:tc>
          <w:tcPr>
            <w:tcW w:w="922" w:type="dxa"/>
            <w:tcBorders>
              <w:top w:val="single" w:sz="17" w:space="0" w:color="FFC000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71B33" w:rsidRPr="00047079" w:rsidRDefault="00047079" w:rsidP="00047079">
            <w:pPr>
              <w:spacing w:after="160" w:line="259" w:lineRule="auto"/>
              <w:ind w:left="0" w:firstLin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7079">
              <w:rPr>
                <w:rFonts w:ascii="Arial" w:hAnsi="Arial" w:cs="Arial"/>
                <w:color w:val="auto"/>
                <w:sz w:val="20"/>
                <w:szCs w:val="20"/>
              </w:rPr>
              <w:t>81,1</w:t>
            </w:r>
          </w:p>
        </w:tc>
      </w:tr>
    </w:tbl>
    <w:p w:rsidR="00133450" w:rsidRPr="00047079" w:rsidRDefault="00133450" w:rsidP="0013345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before="100" w:after="10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  <w:r w:rsidRPr="00047079">
        <w:rPr>
          <w:rFonts w:ascii="Arial" w:hAnsi="Arial"/>
          <w:color w:val="auto"/>
          <w:kern w:val="3"/>
          <w:sz w:val="20"/>
          <w:szCs w:val="20"/>
          <w:lang w:bidi="hi-IN"/>
        </w:rPr>
        <w:t>Obveze za radnike se sastoje od obveza po obračunatim plaćama na dan 31.12.20</w:t>
      </w:r>
      <w:r w:rsidR="00047079" w:rsidRPr="00047079">
        <w:rPr>
          <w:rFonts w:ascii="Arial" w:hAnsi="Arial"/>
          <w:color w:val="auto"/>
          <w:kern w:val="3"/>
          <w:sz w:val="20"/>
          <w:szCs w:val="20"/>
          <w:lang w:bidi="hi-IN"/>
        </w:rPr>
        <w:t>21</w:t>
      </w:r>
      <w:r w:rsidRPr="00047079">
        <w:rPr>
          <w:rFonts w:ascii="Arial" w:hAnsi="Arial"/>
          <w:color w:val="auto"/>
          <w:kern w:val="3"/>
          <w:sz w:val="20"/>
          <w:szCs w:val="20"/>
          <w:lang w:bidi="hi-IN"/>
        </w:rPr>
        <w:t>., koje su podmirene u roku dospijeća, početkom siječnja naredne godine (20</w:t>
      </w:r>
      <w:r w:rsidR="00047079" w:rsidRPr="00047079">
        <w:rPr>
          <w:rFonts w:ascii="Arial" w:hAnsi="Arial"/>
          <w:color w:val="auto"/>
          <w:kern w:val="3"/>
          <w:sz w:val="20"/>
          <w:szCs w:val="20"/>
          <w:lang w:bidi="hi-IN"/>
        </w:rPr>
        <w:t>22</w:t>
      </w:r>
      <w:r w:rsidRPr="00047079">
        <w:rPr>
          <w:rFonts w:ascii="Arial" w:hAnsi="Arial"/>
          <w:color w:val="auto"/>
          <w:kern w:val="3"/>
          <w:sz w:val="20"/>
          <w:szCs w:val="20"/>
          <w:lang w:bidi="hi-IN"/>
        </w:rPr>
        <w:t>.), te od Obaveze prema dobavljačima su po računima primljenim u prosincu, a koji imaju dospijeće u narednom razdoblju.</w:t>
      </w:r>
    </w:p>
    <w:p w:rsidR="00133450" w:rsidRDefault="006310C2" w:rsidP="0013345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before="100" w:after="10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  <w:r w:rsidRPr="00047079">
        <w:rPr>
          <w:rFonts w:ascii="Arial" w:hAnsi="Arial"/>
          <w:color w:val="auto"/>
          <w:kern w:val="3"/>
          <w:sz w:val="20"/>
          <w:szCs w:val="20"/>
          <w:lang w:bidi="hi-IN"/>
        </w:rPr>
        <w:t>Nepodmirenih dospjelih ob</w:t>
      </w:r>
      <w:r w:rsidR="00133450" w:rsidRPr="00047079">
        <w:rPr>
          <w:rFonts w:ascii="Arial" w:hAnsi="Arial"/>
          <w:color w:val="auto"/>
          <w:kern w:val="3"/>
          <w:sz w:val="20"/>
          <w:szCs w:val="20"/>
          <w:lang w:bidi="hi-IN"/>
        </w:rPr>
        <w:t>veza nema.</w:t>
      </w:r>
    </w:p>
    <w:p w:rsidR="009D0F9D" w:rsidRDefault="009D0F9D" w:rsidP="0013345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spacing w:before="100" w:after="100" w:line="240" w:lineRule="auto"/>
        <w:ind w:left="0" w:firstLine="0"/>
        <w:textAlignment w:val="baseline"/>
        <w:rPr>
          <w:rFonts w:ascii="Arial" w:hAnsi="Arial"/>
          <w:color w:val="auto"/>
          <w:kern w:val="3"/>
          <w:sz w:val="20"/>
          <w:szCs w:val="20"/>
          <w:lang w:bidi="hi-IN"/>
        </w:rPr>
      </w:pPr>
    </w:p>
    <w:p w:rsidR="00133450" w:rsidRPr="00047079" w:rsidRDefault="004953AE" w:rsidP="00133450">
      <w:pPr>
        <w:pStyle w:val="Heading4"/>
        <w:spacing w:after="0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 xml:space="preserve">Obveze za vrijednosne papire </w:t>
      </w:r>
    </w:p>
    <w:p w:rsidR="009C2E88" w:rsidRPr="00047079" w:rsidRDefault="004953AE" w:rsidP="00133450">
      <w:pPr>
        <w:pStyle w:val="Heading4"/>
        <w:spacing w:after="0"/>
        <w:ind w:left="-5" w:right="5349"/>
        <w:rPr>
          <w:rFonts w:ascii="Arial" w:hAnsi="Arial" w:cs="Arial"/>
          <w:i/>
          <w:color w:val="auto"/>
          <w:sz w:val="20"/>
          <w:szCs w:val="20"/>
          <w:u w:val="single" w:color="808080"/>
        </w:rPr>
      </w:pPr>
      <w:r w:rsidRPr="00047079">
        <w:rPr>
          <w:rFonts w:ascii="Arial" w:hAnsi="Arial" w:cs="Arial"/>
          <w:i/>
          <w:color w:val="auto"/>
          <w:sz w:val="20"/>
          <w:szCs w:val="20"/>
          <w:u w:val="single" w:color="808080"/>
        </w:rPr>
        <w:t>(BIL-NPF AOP 174)</w:t>
      </w:r>
    </w:p>
    <w:p w:rsidR="009C2E88" w:rsidRPr="00047079" w:rsidRDefault="004953AE" w:rsidP="00B641B7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Obveze za vrijednosne papire sastoje se od obveza za čekove, obveza za mjenice i ispravke vrijednosti obveza za vrijednosne papire.</w:t>
      </w:r>
    </w:p>
    <w:p w:rsidR="009C2E88" w:rsidRPr="00047079" w:rsidRDefault="004953AE" w:rsidP="00B641B7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lastRenderedPageBreak/>
        <w:t>Neprofitna organizacija na dan izvještavanja nije imala obveza za vrijednosne papire.</w:t>
      </w:r>
    </w:p>
    <w:p w:rsidR="00B641B7" w:rsidRPr="00621F5D" w:rsidRDefault="00B641B7" w:rsidP="00B641B7">
      <w:pPr>
        <w:spacing w:after="0"/>
        <w:ind w:left="-5"/>
        <w:rPr>
          <w:rFonts w:ascii="Arial" w:hAnsi="Arial" w:cs="Arial"/>
          <w:color w:val="FF0000"/>
          <w:sz w:val="20"/>
          <w:szCs w:val="20"/>
        </w:rPr>
      </w:pPr>
    </w:p>
    <w:p w:rsidR="00133450" w:rsidRPr="00047079" w:rsidRDefault="004953AE" w:rsidP="00133450">
      <w:pPr>
        <w:pStyle w:val="Heading4"/>
        <w:spacing w:after="0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Obveze za kredite i zajmove</w:t>
      </w:r>
    </w:p>
    <w:p w:rsidR="009C2E88" w:rsidRPr="00047079" w:rsidRDefault="004953AE" w:rsidP="00133450">
      <w:pPr>
        <w:pStyle w:val="Heading4"/>
        <w:spacing w:after="0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i/>
          <w:color w:val="auto"/>
          <w:sz w:val="20"/>
          <w:szCs w:val="20"/>
          <w:u w:val="single" w:color="808080"/>
        </w:rPr>
        <w:t>(BIL-NPF AOP 182)</w:t>
      </w:r>
    </w:p>
    <w:p w:rsidR="009C2E88" w:rsidRPr="00047079" w:rsidRDefault="004953AE" w:rsidP="00B641B7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Obveze za kredite i zajmove sačinjavaju obveze za kredite banaka i ostalih kreditora, obveze za robne i ostale zajmove te ispravke vrijednosti obveza za kredite i zajmove.</w:t>
      </w:r>
    </w:p>
    <w:p w:rsidR="009C2E88" w:rsidRPr="00047079" w:rsidRDefault="004953AE" w:rsidP="00B641B7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Neprofitna organizacija na dan izvještavanja nije imala obveza za kredite i zajmove.</w:t>
      </w:r>
    </w:p>
    <w:p w:rsidR="00B641B7" w:rsidRPr="00621F5D" w:rsidRDefault="00B641B7" w:rsidP="00B641B7">
      <w:pPr>
        <w:spacing w:after="0"/>
        <w:ind w:left="-5"/>
        <w:rPr>
          <w:rFonts w:ascii="Arial" w:hAnsi="Arial" w:cs="Arial"/>
          <w:color w:val="FF0000"/>
          <w:sz w:val="20"/>
          <w:szCs w:val="20"/>
        </w:rPr>
      </w:pPr>
    </w:p>
    <w:p w:rsidR="009C2E88" w:rsidRPr="00047079" w:rsidRDefault="004953AE">
      <w:pPr>
        <w:spacing w:after="4" w:line="258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b/>
          <w:color w:val="auto"/>
          <w:sz w:val="20"/>
          <w:szCs w:val="20"/>
        </w:rPr>
        <w:t>Odgođeno plaćanje rashoda i prihodi budućih razdoblja</w:t>
      </w:r>
    </w:p>
    <w:p w:rsidR="009C2E88" w:rsidRPr="00047079" w:rsidRDefault="004953AE">
      <w:pPr>
        <w:pStyle w:val="Heading3"/>
        <w:spacing w:after="123"/>
        <w:ind w:left="-5" w:right="6759"/>
        <w:rPr>
          <w:rFonts w:ascii="Arial" w:hAnsi="Arial" w:cs="Arial"/>
          <w:color w:val="auto"/>
          <w:szCs w:val="20"/>
        </w:rPr>
      </w:pPr>
      <w:r w:rsidRPr="00047079">
        <w:rPr>
          <w:rFonts w:ascii="Arial" w:hAnsi="Arial" w:cs="Arial"/>
          <w:color w:val="auto"/>
          <w:szCs w:val="20"/>
        </w:rPr>
        <w:t>(BIL-NPF AOP 190)</w:t>
      </w:r>
    </w:p>
    <w:p w:rsidR="009C2E88" w:rsidRPr="00047079" w:rsidRDefault="004953AE">
      <w:pPr>
        <w:spacing w:after="268" w:line="246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Odgođeno plaćanje rashoda i prihodi budućih razdoblja sadrže rashode koji nisu fakturirani, a terete tekuće razdoblje te prihode koji su naplaćeni ili obračunani u tekućem razdoblju, a odnose se na iduće obračunsko razdoblje.</w:t>
      </w:r>
    </w:p>
    <w:p w:rsidR="009C2E88" w:rsidRPr="00047079" w:rsidRDefault="004953AE">
      <w:pPr>
        <w:spacing w:after="56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Odgođena plaćanja rashoda i prihodi budućih razdoblja na dan izvje</w:t>
      </w:r>
      <w:r w:rsidR="00133450" w:rsidRPr="00047079">
        <w:rPr>
          <w:rFonts w:ascii="Arial" w:hAnsi="Arial" w:cs="Arial"/>
          <w:color w:val="auto"/>
          <w:sz w:val="20"/>
          <w:szCs w:val="20"/>
        </w:rPr>
        <w:t xml:space="preserve">štavanja iznosila su </w:t>
      </w:r>
      <w:r w:rsidR="00047079" w:rsidRPr="00047079">
        <w:rPr>
          <w:rFonts w:ascii="Arial" w:hAnsi="Arial" w:cs="Arial"/>
          <w:color w:val="auto"/>
          <w:sz w:val="20"/>
          <w:szCs w:val="20"/>
        </w:rPr>
        <w:t>380,00</w:t>
      </w:r>
      <w:r w:rsidR="00115E9D" w:rsidRPr="00047079">
        <w:rPr>
          <w:rFonts w:ascii="Arial" w:hAnsi="Arial" w:cs="Arial"/>
          <w:color w:val="auto"/>
          <w:sz w:val="20"/>
          <w:szCs w:val="20"/>
        </w:rPr>
        <w:t xml:space="preserve"> </w:t>
      </w:r>
      <w:r w:rsidR="00133450" w:rsidRPr="00047079">
        <w:rPr>
          <w:rFonts w:ascii="Arial" w:hAnsi="Arial" w:cs="Arial"/>
          <w:color w:val="auto"/>
          <w:sz w:val="20"/>
          <w:szCs w:val="20"/>
        </w:rPr>
        <w:t xml:space="preserve">kn, </w:t>
      </w:r>
      <w:r w:rsidR="00402728" w:rsidRPr="00047079">
        <w:rPr>
          <w:rFonts w:ascii="Arial" w:hAnsi="Arial" w:cs="Arial"/>
          <w:color w:val="auto"/>
          <w:sz w:val="20"/>
          <w:szCs w:val="20"/>
        </w:rPr>
        <w:t>a odnose se na</w:t>
      </w:r>
      <w:r w:rsidR="00115E9D" w:rsidRPr="00047079">
        <w:rPr>
          <w:rFonts w:ascii="Arial" w:hAnsi="Arial" w:cs="Arial"/>
          <w:color w:val="auto"/>
          <w:sz w:val="20"/>
          <w:szCs w:val="20"/>
        </w:rPr>
        <w:t xml:space="preserve"> </w:t>
      </w:r>
      <w:r w:rsidR="00047079" w:rsidRPr="00047079">
        <w:rPr>
          <w:rFonts w:ascii="Arial" w:hAnsi="Arial" w:cs="Arial"/>
          <w:color w:val="auto"/>
          <w:sz w:val="20"/>
          <w:szCs w:val="20"/>
        </w:rPr>
        <w:t>otpis robe u skladištu</w:t>
      </w:r>
      <w:r w:rsidR="00115E9D" w:rsidRPr="00047079">
        <w:rPr>
          <w:rFonts w:ascii="Arial" w:hAnsi="Arial" w:cs="Arial"/>
          <w:color w:val="auto"/>
          <w:sz w:val="20"/>
          <w:szCs w:val="20"/>
        </w:rPr>
        <w:t>.</w:t>
      </w:r>
      <w:r w:rsidR="00A73166" w:rsidRPr="0004707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C53A1" w:rsidRPr="00047079" w:rsidRDefault="004953AE" w:rsidP="001C53A1">
      <w:pPr>
        <w:pStyle w:val="Heading3"/>
        <w:spacing w:after="0"/>
        <w:ind w:left="-5" w:right="6759"/>
        <w:rPr>
          <w:rFonts w:ascii="Arial" w:hAnsi="Arial" w:cs="Arial"/>
          <w:i w:val="0"/>
          <w:color w:val="auto"/>
          <w:szCs w:val="20"/>
          <w:u w:val="none" w:color="000000"/>
        </w:rPr>
      </w:pPr>
      <w:r w:rsidRPr="00047079">
        <w:rPr>
          <w:rFonts w:ascii="Arial" w:hAnsi="Arial" w:cs="Arial"/>
          <w:i w:val="0"/>
          <w:color w:val="auto"/>
          <w:szCs w:val="20"/>
          <w:u w:val="none" w:color="000000"/>
        </w:rPr>
        <w:t xml:space="preserve">VLASTITI IZVORI </w:t>
      </w:r>
    </w:p>
    <w:p w:rsidR="009C2E88" w:rsidRPr="00047079" w:rsidRDefault="004953AE" w:rsidP="001C53A1">
      <w:pPr>
        <w:pStyle w:val="Heading3"/>
        <w:spacing w:after="0"/>
        <w:ind w:left="-5" w:right="6759"/>
        <w:rPr>
          <w:rFonts w:ascii="Arial" w:hAnsi="Arial" w:cs="Arial"/>
          <w:color w:val="auto"/>
          <w:szCs w:val="20"/>
        </w:rPr>
      </w:pPr>
      <w:r w:rsidRPr="00047079">
        <w:rPr>
          <w:rFonts w:ascii="Arial" w:hAnsi="Arial" w:cs="Arial"/>
          <w:color w:val="auto"/>
          <w:szCs w:val="20"/>
        </w:rPr>
        <w:t>(BIL-NPF AOP 195)</w:t>
      </w:r>
    </w:p>
    <w:p w:rsidR="009C2E88" w:rsidRPr="00047079" w:rsidRDefault="004953AE" w:rsidP="00115E9D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Vlastiti izvori podrazumijevaju i revalorizacijske rezerve.</w:t>
      </w:r>
    </w:p>
    <w:p w:rsidR="00115E9D" w:rsidRPr="00047079" w:rsidRDefault="00115E9D" w:rsidP="00115E9D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</w:p>
    <w:p w:rsidR="009C2E88" w:rsidRPr="00047079" w:rsidRDefault="004953AE" w:rsidP="00115E9D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Vlastiti izvori ukupno su na dan 31.12.20</w:t>
      </w:r>
      <w:r w:rsidR="00047079" w:rsidRPr="00047079">
        <w:rPr>
          <w:rFonts w:ascii="Arial" w:hAnsi="Arial" w:cs="Arial"/>
          <w:color w:val="auto"/>
          <w:sz w:val="20"/>
          <w:szCs w:val="20"/>
        </w:rPr>
        <w:t>21</w:t>
      </w:r>
      <w:r w:rsidRPr="00047079">
        <w:rPr>
          <w:rFonts w:ascii="Arial" w:hAnsi="Arial" w:cs="Arial"/>
          <w:color w:val="auto"/>
          <w:sz w:val="20"/>
          <w:szCs w:val="20"/>
        </w:rPr>
        <w:t xml:space="preserve">. iznosili </w:t>
      </w:r>
      <w:r w:rsidR="00047079" w:rsidRPr="00047079">
        <w:rPr>
          <w:rFonts w:ascii="Arial" w:hAnsi="Arial" w:cs="Arial"/>
          <w:color w:val="auto"/>
          <w:sz w:val="20"/>
          <w:szCs w:val="20"/>
        </w:rPr>
        <w:t>100.071,00</w:t>
      </w:r>
      <w:r w:rsidRPr="00047079">
        <w:rPr>
          <w:rFonts w:ascii="Arial" w:hAnsi="Arial" w:cs="Arial"/>
          <w:color w:val="auto"/>
          <w:sz w:val="20"/>
          <w:szCs w:val="20"/>
        </w:rPr>
        <w:t xml:space="preserve"> kn.</w:t>
      </w:r>
    </w:p>
    <w:p w:rsidR="009C2E88" w:rsidRPr="00047079" w:rsidRDefault="004953AE" w:rsidP="00115E9D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 xml:space="preserve">Neprofitna organizacija je do dana izvještavanja ostvarila </w:t>
      </w:r>
      <w:r w:rsidR="00047079" w:rsidRPr="00047079">
        <w:rPr>
          <w:rFonts w:ascii="Arial" w:hAnsi="Arial" w:cs="Arial"/>
          <w:color w:val="auto"/>
          <w:sz w:val="20"/>
          <w:szCs w:val="20"/>
        </w:rPr>
        <w:t>višak</w:t>
      </w:r>
      <w:r w:rsidRPr="00047079">
        <w:rPr>
          <w:rFonts w:ascii="Arial" w:hAnsi="Arial" w:cs="Arial"/>
          <w:color w:val="auto"/>
          <w:sz w:val="20"/>
          <w:szCs w:val="20"/>
        </w:rPr>
        <w:t xml:space="preserve"> prihoda u iznosu od </w:t>
      </w:r>
      <w:r w:rsidR="00047079" w:rsidRPr="00047079">
        <w:rPr>
          <w:rFonts w:ascii="Arial" w:hAnsi="Arial" w:cs="Arial"/>
          <w:color w:val="auto"/>
          <w:sz w:val="20"/>
          <w:szCs w:val="20"/>
        </w:rPr>
        <w:t>2.015,00</w:t>
      </w:r>
      <w:r w:rsidR="00115E9D" w:rsidRPr="00047079">
        <w:rPr>
          <w:rFonts w:ascii="Arial" w:hAnsi="Arial" w:cs="Arial"/>
          <w:color w:val="auto"/>
          <w:sz w:val="20"/>
          <w:szCs w:val="20"/>
        </w:rPr>
        <w:t xml:space="preserve"> kn</w:t>
      </w:r>
      <w:r w:rsidRPr="00047079">
        <w:rPr>
          <w:rFonts w:ascii="Arial" w:hAnsi="Arial" w:cs="Arial"/>
          <w:color w:val="auto"/>
          <w:sz w:val="20"/>
          <w:szCs w:val="20"/>
        </w:rPr>
        <w:t>.</w:t>
      </w:r>
    </w:p>
    <w:p w:rsidR="00115E9D" w:rsidRPr="00047079" w:rsidRDefault="00115E9D" w:rsidP="00115E9D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</w:p>
    <w:p w:rsidR="009C2E88" w:rsidRPr="00047079" w:rsidRDefault="004953AE" w:rsidP="00960C7B">
      <w:pPr>
        <w:pStyle w:val="Heading4"/>
        <w:ind w:left="-5" w:right="5349"/>
        <w:jc w:val="both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Ugovorne obveze</w:t>
      </w:r>
    </w:p>
    <w:p w:rsidR="009C2E88" w:rsidRPr="00047079" w:rsidRDefault="004953AE" w:rsidP="00960C7B">
      <w:pPr>
        <w:spacing w:after="313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Na dan 31.12.20</w:t>
      </w:r>
      <w:r w:rsidR="00047079" w:rsidRPr="00047079">
        <w:rPr>
          <w:rFonts w:ascii="Arial" w:hAnsi="Arial" w:cs="Arial"/>
          <w:color w:val="auto"/>
          <w:sz w:val="20"/>
          <w:szCs w:val="20"/>
        </w:rPr>
        <w:t>21</w:t>
      </w:r>
      <w:r w:rsidRPr="00047079">
        <w:rPr>
          <w:rFonts w:ascii="Arial" w:hAnsi="Arial" w:cs="Arial"/>
          <w:color w:val="auto"/>
          <w:sz w:val="20"/>
          <w:szCs w:val="20"/>
        </w:rPr>
        <w:t>. nije bilo ugovornih odnosa koji bi rezultirali imovinom ili obvezama u narednom razdoblju (hipoteke, vrijednosni papiri sporovi i sl.).</w:t>
      </w:r>
    </w:p>
    <w:p w:rsidR="009C2E88" w:rsidRPr="00047079" w:rsidRDefault="004953AE" w:rsidP="00960C7B">
      <w:pPr>
        <w:pStyle w:val="Heading1"/>
        <w:ind w:left="-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47079">
        <w:rPr>
          <w:rFonts w:ascii="Arial" w:hAnsi="Arial" w:cs="Arial"/>
          <w:color w:val="auto"/>
          <w:sz w:val="20"/>
          <w:szCs w:val="20"/>
          <w:u w:val="single"/>
        </w:rPr>
        <w:t>VI. DODATNI PODACI</w:t>
      </w:r>
    </w:p>
    <w:p w:rsidR="009C2E88" w:rsidRPr="00047079" w:rsidRDefault="004953AE" w:rsidP="00115E9D">
      <w:pPr>
        <w:spacing w:after="0" w:line="258" w:lineRule="auto"/>
        <w:ind w:left="-5" w:right="5349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b/>
          <w:color w:val="auto"/>
          <w:sz w:val="20"/>
          <w:szCs w:val="20"/>
        </w:rPr>
        <w:t xml:space="preserve">Radnici </w:t>
      </w:r>
    </w:p>
    <w:p w:rsidR="009C2E88" w:rsidRPr="00047079" w:rsidRDefault="004953AE" w:rsidP="00115E9D">
      <w:pPr>
        <w:pStyle w:val="Heading2"/>
        <w:spacing w:after="0"/>
        <w:ind w:left="-5"/>
        <w:jc w:val="both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i/>
          <w:color w:val="auto"/>
          <w:sz w:val="20"/>
          <w:szCs w:val="20"/>
          <w:u w:val="single" w:color="808080"/>
        </w:rPr>
        <w:t>(PR-RAS-NPF AOP 160 i AOP 162)</w:t>
      </w:r>
    </w:p>
    <w:p w:rsidR="009C2E88" w:rsidRPr="00047079" w:rsidRDefault="004953AE" w:rsidP="00115E9D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Na</w:t>
      </w:r>
      <w:r w:rsidR="00047079" w:rsidRPr="00047079">
        <w:rPr>
          <w:rFonts w:ascii="Arial" w:hAnsi="Arial" w:cs="Arial"/>
          <w:color w:val="auto"/>
          <w:sz w:val="20"/>
          <w:szCs w:val="20"/>
        </w:rPr>
        <w:t xml:space="preserve"> kraju izvještajnog razdoblja, n</w:t>
      </w:r>
      <w:r w:rsidRPr="00047079">
        <w:rPr>
          <w:rFonts w:ascii="Arial" w:hAnsi="Arial" w:cs="Arial"/>
          <w:color w:val="auto"/>
          <w:sz w:val="20"/>
          <w:szCs w:val="20"/>
        </w:rPr>
        <w:t xml:space="preserve">eprofitna organizacija je imala prosječno </w:t>
      </w:r>
      <w:r w:rsidR="007C468F">
        <w:rPr>
          <w:rFonts w:ascii="Arial" w:hAnsi="Arial" w:cs="Arial"/>
          <w:color w:val="auto"/>
          <w:sz w:val="20"/>
          <w:szCs w:val="20"/>
        </w:rPr>
        <w:t>8</w:t>
      </w:r>
      <w:r w:rsidR="00047079" w:rsidRPr="00047079">
        <w:rPr>
          <w:rFonts w:ascii="Arial" w:hAnsi="Arial" w:cs="Arial"/>
          <w:color w:val="auto"/>
          <w:sz w:val="20"/>
          <w:szCs w:val="20"/>
        </w:rPr>
        <w:t xml:space="preserve"> zaposlenih.</w:t>
      </w:r>
    </w:p>
    <w:p w:rsidR="00115E9D" w:rsidRPr="00047079" w:rsidRDefault="00115E9D" w:rsidP="00115E9D">
      <w:pPr>
        <w:spacing w:after="0"/>
        <w:ind w:left="-5"/>
        <w:rPr>
          <w:rFonts w:ascii="Arial" w:hAnsi="Arial" w:cs="Arial"/>
          <w:color w:val="auto"/>
          <w:sz w:val="20"/>
          <w:szCs w:val="20"/>
        </w:rPr>
      </w:pPr>
    </w:p>
    <w:p w:rsidR="009C2E88" w:rsidRPr="00047079" w:rsidRDefault="004953AE" w:rsidP="00960C7B">
      <w:pPr>
        <w:pStyle w:val="Heading1"/>
        <w:ind w:left="-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47079">
        <w:rPr>
          <w:rFonts w:ascii="Arial" w:hAnsi="Arial" w:cs="Arial"/>
          <w:color w:val="auto"/>
          <w:sz w:val="20"/>
          <w:szCs w:val="20"/>
          <w:u w:val="single"/>
        </w:rPr>
        <w:t>VII. PRIHVAĆANJE I OBJAVA FINANCIJSKIH IZVJEŠTAJA</w:t>
      </w:r>
    </w:p>
    <w:p w:rsidR="009C2E88" w:rsidRPr="00047079" w:rsidRDefault="004953AE" w:rsidP="00115E9D">
      <w:pPr>
        <w:pStyle w:val="Heading2"/>
        <w:spacing w:after="0"/>
        <w:ind w:left="-5" w:right="5349"/>
        <w:jc w:val="both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Objava financijskih izvještaja</w:t>
      </w:r>
    </w:p>
    <w:p w:rsidR="009C2E88" w:rsidRPr="00047079" w:rsidRDefault="009A78CB" w:rsidP="00115E9D">
      <w:pPr>
        <w:spacing w:after="0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 xml:space="preserve">Zakonski zastupnik </w:t>
      </w:r>
      <w:r w:rsidR="004953AE" w:rsidRPr="00047079">
        <w:rPr>
          <w:rFonts w:ascii="Arial" w:hAnsi="Arial" w:cs="Arial"/>
          <w:color w:val="auto"/>
          <w:sz w:val="20"/>
          <w:szCs w:val="20"/>
        </w:rPr>
        <w:t>je s</w:t>
      </w:r>
      <w:r w:rsidR="00047079" w:rsidRPr="00047079">
        <w:rPr>
          <w:rFonts w:ascii="Arial" w:hAnsi="Arial" w:cs="Arial"/>
          <w:color w:val="auto"/>
          <w:sz w:val="20"/>
          <w:szCs w:val="20"/>
        </w:rPr>
        <w:t xml:space="preserve">vojom odlukom </w:t>
      </w:r>
      <w:r w:rsidRPr="00047079">
        <w:rPr>
          <w:rFonts w:ascii="Arial" w:hAnsi="Arial" w:cs="Arial"/>
          <w:color w:val="auto"/>
          <w:sz w:val="20"/>
          <w:szCs w:val="20"/>
        </w:rPr>
        <w:t xml:space="preserve">i ovjerom odobrio </w:t>
      </w:r>
      <w:r w:rsidR="004953AE" w:rsidRPr="00047079">
        <w:rPr>
          <w:rFonts w:ascii="Arial" w:hAnsi="Arial" w:cs="Arial"/>
          <w:color w:val="auto"/>
          <w:sz w:val="20"/>
          <w:szCs w:val="20"/>
        </w:rPr>
        <w:t>objavu financijskih izvještaja</w:t>
      </w:r>
      <w:r w:rsidR="00047079" w:rsidRPr="00047079">
        <w:rPr>
          <w:rFonts w:ascii="Arial" w:hAnsi="Arial" w:cs="Arial"/>
          <w:color w:val="auto"/>
          <w:sz w:val="20"/>
          <w:szCs w:val="20"/>
        </w:rPr>
        <w:t xml:space="preserve"> za 2021</w:t>
      </w:r>
      <w:r w:rsidRPr="00047079">
        <w:rPr>
          <w:rFonts w:ascii="Arial" w:hAnsi="Arial" w:cs="Arial"/>
          <w:color w:val="auto"/>
          <w:sz w:val="20"/>
          <w:szCs w:val="20"/>
        </w:rPr>
        <w:t>. godinu</w:t>
      </w:r>
      <w:r w:rsidR="004953AE" w:rsidRPr="00047079">
        <w:rPr>
          <w:rFonts w:ascii="Arial" w:hAnsi="Arial" w:cs="Arial"/>
          <w:color w:val="auto"/>
          <w:sz w:val="20"/>
          <w:szCs w:val="20"/>
        </w:rPr>
        <w:t>.</w:t>
      </w:r>
    </w:p>
    <w:p w:rsidR="00115E9D" w:rsidRPr="00047079" w:rsidRDefault="00324D86" w:rsidP="00960C7B">
      <w:pPr>
        <w:tabs>
          <w:tab w:val="center" w:pos="6572"/>
        </w:tabs>
        <w:spacing w:after="7"/>
        <w:ind w:left="-15" w:firstLine="0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140335</wp:posOffset>
            </wp:positionV>
            <wp:extent cx="1713230" cy="1237615"/>
            <wp:effectExtent l="0" t="0" r="1270" b="635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3AE" w:rsidRPr="00047079">
        <w:rPr>
          <w:rFonts w:ascii="Arial" w:hAnsi="Arial" w:cs="Arial"/>
          <w:color w:val="auto"/>
          <w:sz w:val="20"/>
          <w:szCs w:val="20"/>
        </w:rPr>
        <w:tab/>
      </w:r>
      <w:r w:rsidR="00960C7B" w:rsidRPr="00047079">
        <w:rPr>
          <w:rFonts w:ascii="Arial" w:hAnsi="Arial" w:cs="Arial"/>
          <w:color w:val="auto"/>
          <w:sz w:val="20"/>
          <w:szCs w:val="20"/>
        </w:rPr>
        <w:t xml:space="preserve">              </w:t>
      </w:r>
    </w:p>
    <w:p w:rsidR="00035F91" w:rsidRPr="00047079" w:rsidRDefault="00047079" w:rsidP="00960C7B">
      <w:pPr>
        <w:tabs>
          <w:tab w:val="center" w:pos="6572"/>
        </w:tabs>
        <w:spacing w:after="7"/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>28. veljače, 2022</w:t>
      </w:r>
      <w:r w:rsidR="00035F91" w:rsidRPr="00047079">
        <w:rPr>
          <w:rFonts w:ascii="Arial" w:hAnsi="Arial" w:cs="Arial"/>
          <w:color w:val="auto"/>
          <w:sz w:val="20"/>
          <w:szCs w:val="20"/>
        </w:rPr>
        <w:t>.</w:t>
      </w:r>
      <w:r w:rsidR="00960C7B" w:rsidRPr="00047079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C2E88" w:rsidRPr="00047079" w:rsidRDefault="00960C7B" w:rsidP="00960C7B">
      <w:pPr>
        <w:tabs>
          <w:tab w:val="center" w:pos="6572"/>
        </w:tabs>
        <w:spacing w:after="7"/>
        <w:ind w:left="-15" w:firstLine="0"/>
        <w:rPr>
          <w:rFonts w:ascii="Arial" w:hAnsi="Arial" w:cs="Arial"/>
          <w:color w:val="auto"/>
          <w:sz w:val="20"/>
          <w:szCs w:val="20"/>
        </w:rPr>
      </w:pPr>
      <w:r w:rsidRPr="00047079">
        <w:rPr>
          <w:rFonts w:ascii="Arial" w:hAnsi="Arial" w:cs="Arial"/>
          <w:color w:val="auto"/>
          <w:sz w:val="20"/>
          <w:szCs w:val="20"/>
        </w:rPr>
        <w:t xml:space="preserve">   </w:t>
      </w:r>
      <w:r w:rsidR="00115E9D" w:rsidRPr="00047079">
        <w:rPr>
          <w:rFonts w:ascii="Arial" w:hAnsi="Arial" w:cs="Arial"/>
          <w:color w:val="auto"/>
          <w:sz w:val="20"/>
          <w:szCs w:val="20"/>
        </w:rPr>
        <w:tab/>
        <w:t xml:space="preserve">       </w:t>
      </w:r>
      <w:r w:rsidR="004953AE" w:rsidRPr="00047079">
        <w:rPr>
          <w:rFonts w:ascii="Arial" w:hAnsi="Arial" w:cs="Arial"/>
          <w:color w:val="auto"/>
          <w:sz w:val="20"/>
          <w:szCs w:val="20"/>
        </w:rPr>
        <w:t>Zakonski zastupnik:</w:t>
      </w:r>
    </w:p>
    <w:p w:rsidR="009C2E88" w:rsidRPr="00047079" w:rsidRDefault="00115E9D" w:rsidP="00115E9D">
      <w:pPr>
        <w:tabs>
          <w:tab w:val="center" w:pos="6257"/>
        </w:tabs>
        <w:ind w:left="0" w:firstLine="4248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047079">
        <w:rPr>
          <w:rFonts w:ascii="Arial" w:hAnsi="Arial" w:cs="Arial"/>
          <w:color w:val="auto"/>
          <w:sz w:val="20"/>
          <w:szCs w:val="20"/>
        </w:rPr>
        <w:t>Snježana Krizmanić</w:t>
      </w:r>
    </w:p>
    <w:sectPr w:rsidR="009C2E88" w:rsidRPr="00047079">
      <w:footerReference w:type="even" r:id="rId12"/>
      <w:footerReference w:type="default" r:id="rId13"/>
      <w:footerReference w:type="first" r:id="rId14"/>
      <w:pgSz w:w="11904" w:h="16834"/>
      <w:pgMar w:top="1133" w:right="1131" w:bottom="1247" w:left="1416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96" w:rsidRDefault="001B5496">
      <w:pPr>
        <w:spacing w:after="0" w:line="240" w:lineRule="auto"/>
      </w:pPr>
      <w:r>
        <w:separator/>
      </w:r>
    </w:p>
  </w:endnote>
  <w:endnote w:type="continuationSeparator" w:id="0">
    <w:p w:rsidR="001B5496" w:rsidRDefault="001B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9D" w:rsidRDefault="009D0F9D">
    <w:pPr>
      <w:spacing w:after="0" w:line="259" w:lineRule="auto"/>
      <w:ind w:left="0" w:right="3" w:firstLine="0"/>
      <w:jc w:val="right"/>
    </w:pPr>
    <w:r>
      <w:rPr>
        <w:i/>
        <w:color w:val="BFBFBF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BFBFBF"/>
        <w:sz w:val="20"/>
      </w:rPr>
      <w:t>2</w:t>
    </w:r>
    <w:r>
      <w:rPr>
        <w:i/>
        <w:color w:val="BFBFBF"/>
        <w:sz w:val="20"/>
      </w:rPr>
      <w:fldChar w:fldCharType="end"/>
    </w:r>
    <w:r>
      <w:rPr>
        <w:i/>
        <w:color w:val="BFBFBF"/>
        <w:sz w:val="20"/>
      </w:rPr>
      <w:t xml:space="preserve"> / </w:t>
    </w:r>
    <w:r>
      <w:rPr>
        <w:i/>
        <w:color w:val="BFBFBF"/>
        <w:sz w:val="20"/>
      </w:rPr>
      <w:fldChar w:fldCharType="begin"/>
    </w:r>
    <w:r>
      <w:rPr>
        <w:i/>
        <w:color w:val="BFBFBF"/>
        <w:sz w:val="20"/>
      </w:rPr>
      <w:instrText xml:space="preserve"> NUMPAGES   \* MERGEFORMAT </w:instrText>
    </w:r>
    <w:r>
      <w:rPr>
        <w:i/>
        <w:color w:val="BFBFBF"/>
        <w:sz w:val="20"/>
      </w:rPr>
      <w:fldChar w:fldCharType="separate"/>
    </w:r>
    <w:r>
      <w:rPr>
        <w:i/>
        <w:noProof/>
        <w:color w:val="BFBFBF"/>
        <w:sz w:val="20"/>
      </w:rPr>
      <w:t>14</w:t>
    </w:r>
    <w:r>
      <w:rPr>
        <w:i/>
        <w:color w:val="BFBFB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9D" w:rsidRDefault="009D0F9D">
    <w:pPr>
      <w:spacing w:after="0" w:line="259" w:lineRule="auto"/>
      <w:ind w:left="0" w:right="3" w:firstLine="0"/>
      <w:jc w:val="right"/>
    </w:pPr>
    <w:r>
      <w:rPr>
        <w:i/>
        <w:color w:val="BFBFBF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324D86" w:rsidRPr="00324D86">
      <w:rPr>
        <w:i/>
        <w:noProof/>
        <w:color w:val="BFBFBF"/>
        <w:sz w:val="20"/>
      </w:rPr>
      <w:t>10</w:t>
    </w:r>
    <w:r>
      <w:rPr>
        <w:i/>
        <w:color w:val="BFBFBF"/>
        <w:sz w:val="20"/>
      </w:rPr>
      <w:fldChar w:fldCharType="end"/>
    </w:r>
    <w:r>
      <w:rPr>
        <w:i/>
        <w:color w:val="BFBFBF"/>
        <w:sz w:val="20"/>
      </w:rPr>
      <w:t xml:space="preserve"> / </w:t>
    </w:r>
    <w:r>
      <w:rPr>
        <w:i/>
        <w:noProof/>
        <w:color w:val="BFBFBF"/>
        <w:sz w:val="20"/>
      </w:rPr>
      <w:fldChar w:fldCharType="begin"/>
    </w:r>
    <w:r>
      <w:rPr>
        <w:i/>
        <w:noProof/>
        <w:color w:val="BFBFBF"/>
        <w:sz w:val="20"/>
      </w:rPr>
      <w:instrText xml:space="preserve"> NUMPAGES   \* MERGEFORMAT </w:instrText>
    </w:r>
    <w:r>
      <w:rPr>
        <w:i/>
        <w:noProof/>
        <w:color w:val="BFBFBF"/>
        <w:sz w:val="20"/>
      </w:rPr>
      <w:fldChar w:fldCharType="separate"/>
    </w:r>
    <w:r w:rsidR="00324D86">
      <w:rPr>
        <w:i/>
        <w:noProof/>
        <w:color w:val="BFBFBF"/>
        <w:sz w:val="20"/>
      </w:rPr>
      <w:t>15</w:t>
    </w:r>
    <w:r>
      <w:rPr>
        <w:i/>
        <w:noProof/>
        <w:color w:val="BFBFBF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9D" w:rsidRDefault="009D0F9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9D" w:rsidRDefault="009D0F9D">
    <w:pPr>
      <w:spacing w:after="0" w:line="259" w:lineRule="auto"/>
      <w:ind w:left="0" w:right="3" w:firstLine="0"/>
      <w:jc w:val="right"/>
    </w:pPr>
    <w:r>
      <w:rPr>
        <w:i/>
        <w:color w:val="BFBFBF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BFBFBF"/>
        <w:sz w:val="20"/>
      </w:rPr>
      <w:t>10</w:t>
    </w:r>
    <w:r>
      <w:rPr>
        <w:i/>
        <w:color w:val="BFBFBF"/>
        <w:sz w:val="20"/>
      </w:rPr>
      <w:fldChar w:fldCharType="end"/>
    </w:r>
    <w:r>
      <w:rPr>
        <w:i/>
        <w:color w:val="BFBFBF"/>
        <w:sz w:val="20"/>
      </w:rPr>
      <w:t xml:space="preserve"> / </w:t>
    </w:r>
    <w:r>
      <w:rPr>
        <w:i/>
        <w:color w:val="BFBFBF"/>
        <w:sz w:val="20"/>
      </w:rPr>
      <w:fldChar w:fldCharType="begin"/>
    </w:r>
    <w:r>
      <w:rPr>
        <w:i/>
        <w:color w:val="BFBFBF"/>
        <w:sz w:val="20"/>
      </w:rPr>
      <w:instrText xml:space="preserve"> NUMPAGES   \* MERGEFORMAT </w:instrText>
    </w:r>
    <w:r>
      <w:rPr>
        <w:i/>
        <w:color w:val="BFBFBF"/>
        <w:sz w:val="20"/>
      </w:rPr>
      <w:fldChar w:fldCharType="separate"/>
    </w:r>
    <w:r>
      <w:rPr>
        <w:i/>
        <w:noProof/>
        <w:color w:val="BFBFBF"/>
        <w:sz w:val="20"/>
      </w:rPr>
      <w:t>14</w:t>
    </w:r>
    <w:r>
      <w:rPr>
        <w:i/>
        <w:color w:val="BFBFBF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9D" w:rsidRDefault="009D0F9D">
    <w:pPr>
      <w:spacing w:after="0" w:line="259" w:lineRule="auto"/>
      <w:ind w:left="0" w:right="3" w:firstLine="0"/>
      <w:jc w:val="right"/>
    </w:pPr>
    <w:r>
      <w:rPr>
        <w:i/>
        <w:color w:val="BFBFBF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324D86" w:rsidRPr="00324D86">
      <w:rPr>
        <w:i/>
        <w:noProof/>
        <w:color w:val="BFBFBF"/>
        <w:sz w:val="20"/>
      </w:rPr>
      <w:t>15</w:t>
    </w:r>
    <w:r>
      <w:rPr>
        <w:i/>
        <w:color w:val="BFBFBF"/>
        <w:sz w:val="20"/>
      </w:rPr>
      <w:fldChar w:fldCharType="end"/>
    </w:r>
    <w:r>
      <w:rPr>
        <w:i/>
        <w:color w:val="BFBFBF"/>
        <w:sz w:val="20"/>
      </w:rPr>
      <w:t xml:space="preserve"> / </w:t>
    </w:r>
    <w:r>
      <w:rPr>
        <w:i/>
        <w:noProof/>
        <w:color w:val="BFBFBF"/>
        <w:sz w:val="20"/>
      </w:rPr>
      <w:fldChar w:fldCharType="begin"/>
    </w:r>
    <w:r>
      <w:rPr>
        <w:i/>
        <w:noProof/>
        <w:color w:val="BFBFBF"/>
        <w:sz w:val="20"/>
      </w:rPr>
      <w:instrText xml:space="preserve"> NUMPAGES   \* MERGEFORMAT </w:instrText>
    </w:r>
    <w:r>
      <w:rPr>
        <w:i/>
        <w:noProof/>
        <w:color w:val="BFBFBF"/>
        <w:sz w:val="20"/>
      </w:rPr>
      <w:fldChar w:fldCharType="separate"/>
    </w:r>
    <w:r w:rsidR="00324D86">
      <w:rPr>
        <w:i/>
        <w:noProof/>
        <w:color w:val="BFBFBF"/>
        <w:sz w:val="20"/>
      </w:rPr>
      <w:t>15</w:t>
    </w:r>
    <w:r>
      <w:rPr>
        <w:i/>
        <w:noProof/>
        <w:color w:val="BFBFBF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9D" w:rsidRDefault="009D0F9D">
    <w:pPr>
      <w:spacing w:after="0" w:line="259" w:lineRule="auto"/>
      <w:ind w:left="0" w:right="3" w:firstLine="0"/>
      <w:jc w:val="right"/>
    </w:pPr>
    <w:r>
      <w:rPr>
        <w:i/>
        <w:color w:val="BFBFBF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BFBFBF"/>
        <w:sz w:val="20"/>
      </w:rPr>
      <w:t>10</w:t>
    </w:r>
    <w:r>
      <w:rPr>
        <w:i/>
        <w:color w:val="BFBFBF"/>
        <w:sz w:val="20"/>
      </w:rPr>
      <w:fldChar w:fldCharType="end"/>
    </w:r>
    <w:r>
      <w:rPr>
        <w:i/>
        <w:color w:val="BFBFBF"/>
        <w:sz w:val="20"/>
      </w:rPr>
      <w:t xml:space="preserve"> / </w:t>
    </w:r>
    <w:r>
      <w:rPr>
        <w:i/>
        <w:color w:val="BFBFBF"/>
        <w:sz w:val="20"/>
      </w:rPr>
      <w:fldChar w:fldCharType="begin"/>
    </w:r>
    <w:r>
      <w:rPr>
        <w:i/>
        <w:color w:val="BFBFBF"/>
        <w:sz w:val="20"/>
      </w:rPr>
      <w:instrText xml:space="preserve"> NUMPAGES   \* MERGEFORMAT </w:instrText>
    </w:r>
    <w:r>
      <w:rPr>
        <w:i/>
        <w:color w:val="BFBFBF"/>
        <w:sz w:val="20"/>
      </w:rPr>
      <w:fldChar w:fldCharType="separate"/>
    </w:r>
    <w:r>
      <w:rPr>
        <w:i/>
        <w:noProof/>
        <w:color w:val="BFBFBF"/>
        <w:sz w:val="20"/>
      </w:rPr>
      <w:t>14</w:t>
    </w:r>
    <w:r>
      <w:rPr>
        <w:i/>
        <w:color w:val="BFBF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96" w:rsidRDefault="001B5496">
      <w:pPr>
        <w:spacing w:after="0" w:line="240" w:lineRule="auto"/>
      </w:pPr>
      <w:r>
        <w:separator/>
      </w:r>
    </w:p>
  </w:footnote>
  <w:footnote w:type="continuationSeparator" w:id="0">
    <w:p w:rsidR="001B5496" w:rsidRDefault="001B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A6B"/>
    <w:multiLevelType w:val="hybridMultilevel"/>
    <w:tmpl w:val="C0F87818"/>
    <w:lvl w:ilvl="0" w:tplc="832217EA">
      <w:start w:val="1"/>
      <w:numFmt w:val="bullet"/>
      <w:lvlText w:val="-"/>
      <w:lvlJc w:val="left"/>
      <w:pPr>
        <w:ind w:left="70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4BB"/>
    <w:multiLevelType w:val="hybridMultilevel"/>
    <w:tmpl w:val="165669F6"/>
    <w:lvl w:ilvl="0" w:tplc="832217EA">
      <w:start w:val="1"/>
      <w:numFmt w:val="bullet"/>
      <w:lvlText w:val="-"/>
      <w:lvlJc w:val="left"/>
      <w:pPr>
        <w:ind w:left="70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E8ABA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F128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E44F6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A1EFA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C26CA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5092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1108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043DA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9584B"/>
    <w:multiLevelType w:val="hybridMultilevel"/>
    <w:tmpl w:val="FFA28052"/>
    <w:lvl w:ilvl="0" w:tplc="832217EA">
      <w:start w:val="1"/>
      <w:numFmt w:val="bullet"/>
      <w:lvlText w:val="-"/>
      <w:lvlJc w:val="left"/>
      <w:pPr>
        <w:ind w:left="1416" w:hanging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611D6458"/>
    <w:multiLevelType w:val="hybridMultilevel"/>
    <w:tmpl w:val="BFF81012"/>
    <w:lvl w:ilvl="0" w:tplc="CA50DBD8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C624E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4EEF2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ABE9E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EC700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47768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E77C0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63E10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229CE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8"/>
    <w:rsid w:val="00002701"/>
    <w:rsid w:val="00016BDE"/>
    <w:rsid w:val="0002183D"/>
    <w:rsid w:val="00035F91"/>
    <w:rsid w:val="00047079"/>
    <w:rsid w:val="00056B7F"/>
    <w:rsid w:val="000660A6"/>
    <w:rsid w:val="00076950"/>
    <w:rsid w:val="00095BC5"/>
    <w:rsid w:val="000B0260"/>
    <w:rsid w:val="000B559F"/>
    <w:rsid w:val="000C16BE"/>
    <w:rsid w:val="000E24C0"/>
    <w:rsid w:val="000E4662"/>
    <w:rsid w:val="000F3630"/>
    <w:rsid w:val="0011498E"/>
    <w:rsid w:val="00115E9D"/>
    <w:rsid w:val="00133450"/>
    <w:rsid w:val="00137347"/>
    <w:rsid w:val="001509AE"/>
    <w:rsid w:val="001660A5"/>
    <w:rsid w:val="00175B02"/>
    <w:rsid w:val="00184B79"/>
    <w:rsid w:val="00190B1A"/>
    <w:rsid w:val="001B0B16"/>
    <w:rsid w:val="001B5496"/>
    <w:rsid w:val="001C53A1"/>
    <w:rsid w:val="001C5648"/>
    <w:rsid w:val="001C7BD7"/>
    <w:rsid w:val="002037AD"/>
    <w:rsid w:val="00214662"/>
    <w:rsid w:val="00215728"/>
    <w:rsid w:val="002301D0"/>
    <w:rsid w:val="00251F87"/>
    <w:rsid w:val="00257845"/>
    <w:rsid w:val="00296B1F"/>
    <w:rsid w:val="002C0433"/>
    <w:rsid w:val="002C70E3"/>
    <w:rsid w:val="002F3E4A"/>
    <w:rsid w:val="002F6293"/>
    <w:rsid w:val="0030458E"/>
    <w:rsid w:val="003132AA"/>
    <w:rsid w:val="00322223"/>
    <w:rsid w:val="00324D86"/>
    <w:rsid w:val="00326CBF"/>
    <w:rsid w:val="00331BCC"/>
    <w:rsid w:val="00337554"/>
    <w:rsid w:val="0037753C"/>
    <w:rsid w:val="00382376"/>
    <w:rsid w:val="00391F10"/>
    <w:rsid w:val="003A0789"/>
    <w:rsid w:val="003B24EF"/>
    <w:rsid w:val="003B5D9E"/>
    <w:rsid w:val="003C190F"/>
    <w:rsid w:val="003C1995"/>
    <w:rsid w:val="003C6CA0"/>
    <w:rsid w:val="003D73B6"/>
    <w:rsid w:val="0040120B"/>
    <w:rsid w:val="00402728"/>
    <w:rsid w:val="00402C81"/>
    <w:rsid w:val="00415A97"/>
    <w:rsid w:val="0045283A"/>
    <w:rsid w:val="0046082C"/>
    <w:rsid w:val="00471B33"/>
    <w:rsid w:val="00476C8F"/>
    <w:rsid w:val="004953AE"/>
    <w:rsid w:val="004A3C99"/>
    <w:rsid w:val="004B0BCC"/>
    <w:rsid w:val="004C5646"/>
    <w:rsid w:val="004D3E0A"/>
    <w:rsid w:val="004F10D6"/>
    <w:rsid w:val="004F19F9"/>
    <w:rsid w:val="004F1A33"/>
    <w:rsid w:val="00512E69"/>
    <w:rsid w:val="005151E1"/>
    <w:rsid w:val="00523D13"/>
    <w:rsid w:val="00525827"/>
    <w:rsid w:val="0053289E"/>
    <w:rsid w:val="005328B6"/>
    <w:rsid w:val="005815EF"/>
    <w:rsid w:val="0058194B"/>
    <w:rsid w:val="00581D48"/>
    <w:rsid w:val="005A60FF"/>
    <w:rsid w:val="005B5080"/>
    <w:rsid w:val="005E568A"/>
    <w:rsid w:val="005E5736"/>
    <w:rsid w:val="005F1FBA"/>
    <w:rsid w:val="00602139"/>
    <w:rsid w:val="00613B2C"/>
    <w:rsid w:val="00621F5D"/>
    <w:rsid w:val="00626C5A"/>
    <w:rsid w:val="006310C2"/>
    <w:rsid w:val="00631FD2"/>
    <w:rsid w:val="00637EF8"/>
    <w:rsid w:val="00667F5C"/>
    <w:rsid w:val="006920F3"/>
    <w:rsid w:val="00694ECA"/>
    <w:rsid w:val="006E6A0D"/>
    <w:rsid w:val="006E710E"/>
    <w:rsid w:val="006F24A4"/>
    <w:rsid w:val="007762C1"/>
    <w:rsid w:val="0077738B"/>
    <w:rsid w:val="007A0A17"/>
    <w:rsid w:val="007B065A"/>
    <w:rsid w:val="007B5EFE"/>
    <w:rsid w:val="007C2F32"/>
    <w:rsid w:val="007C468F"/>
    <w:rsid w:val="007D42BC"/>
    <w:rsid w:val="007F474E"/>
    <w:rsid w:val="0080619E"/>
    <w:rsid w:val="00813EFB"/>
    <w:rsid w:val="00853A91"/>
    <w:rsid w:val="00857E3C"/>
    <w:rsid w:val="00897810"/>
    <w:rsid w:val="008B3B5B"/>
    <w:rsid w:val="008C26FD"/>
    <w:rsid w:val="008F7E61"/>
    <w:rsid w:val="00903601"/>
    <w:rsid w:val="00927C40"/>
    <w:rsid w:val="00935998"/>
    <w:rsid w:val="0093697A"/>
    <w:rsid w:val="00951D2B"/>
    <w:rsid w:val="00954587"/>
    <w:rsid w:val="00960C7B"/>
    <w:rsid w:val="00970936"/>
    <w:rsid w:val="00974A17"/>
    <w:rsid w:val="009A78CB"/>
    <w:rsid w:val="009B791B"/>
    <w:rsid w:val="009C2E88"/>
    <w:rsid w:val="009C3D76"/>
    <w:rsid w:val="009D0F9D"/>
    <w:rsid w:val="009D3FC3"/>
    <w:rsid w:val="009F22DA"/>
    <w:rsid w:val="009F2BF4"/>
    <w:rsid w:val="00A14342"/>
    <w:rsid w:val="00A40AD1"/>
    <w:rsid w:val="00A503AF"/>
    <w:rsid w:val="00A54A29"/>
    <w:rsid w:val="00A57C76"/>
    <w:rsid w:val="00A73166"/>
    <w:rsid w:val="00A86D15"/>
    <w:rsid w:val="00AA0082"/>
    <w:rsid w:val="00AA707D"/>
    <w:rsid w:val="00AA7382"/>
    <w:rsid w:val="00AD247E"/>
    <w:rsid w:val="00AD6397"/>
    <w:rsid w:val="00AE14C4"/>
    <w:rsid w:val="00B25344"/>
    <w:rsid w:val="00B26875"/>
    <w:rsid w:val="00B61703"/>
    <w:rsid w:val="00B641B7"/>
    <w:rsid w:val="00B87101"/>
    <w:rsid w:val="00B95018"/>
    <w:rsid w:val="00BA63C7"/>
    <w:rsid w:val="00BB5D50"/>
    <w:rsid w:val="00BD30C9"/>
    <w:rsid w:val="00BD3A4B"/>
    <w:rsid w:val="00BD5BFC"/>
    <w:rsid w:val="00BD7B11"/>
    <w:rsid w:val="00BF5D6A"/>
    <w:rsid w:val="00C22F87"/>
    <w:rsid w:val="00C45FBA"/>
    <w:rsid w:val="00C64B31"/>
    <w:rsid w:val="00C93E0E"/>
    <w:rsid w:val="00D125EB"/>
    <w:rsid w:val="00D32309"/>
    <w:rsid w:val="00D35BDB"/>
    <w:rsid w:val="00D46CF3"/>
    <w:rsid w:val="00D5204F"/>
    <w:rsid w:val="00D56144"/>
    <w:rsid w:val="00D57979"/>
    <w:rsid w:val="00D837F9"/>
    <w:rsid w:val="00D96BD9"/>
    <w:rsid w:val="00DB15D1"/>
    <w:rsid w:val="00DB42FC"/>
    <w:rsid w:val="00E2249D"/>
    <w:rsid w:val="00E24BC5"/>
    <w:rsid w:val="00E24ECD"/>
    <w:rsid w:val="00E26FF8"/>
    <w:rsid w:val="00E34D49"/>
    <w:rsid w:val="00E42756"/>
    <w:rsid w:val="00E54639"/>
    <w:rsid w:val="00E871CB"/>
    <w:rsid w:val="00E938A6"/>
    <w:rsid w:val="00EA2323"/>
    <w:rsid w:val="00ED17E1"/>
    <w:rsid w:val="00ED5F95"/>
    <w:rsid w:val="00F01D77"/>
    <w:rsid w:val="00F321BD"/>
    <w:rsid w:val="00F62771"/>
    <w:rsid w:val="00F73C52"/>
    <w:rsid w:val="00F7521C"/>
    <w:rsid w:val="00F8483E"/>
    <w:rsid w:val="00FA244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CDDB-686F-4BFC-BF12-9C78622A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79"/>
    <w:pPr>
      <w:spacing w:after="274" w:line="253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9"/>
      <w:ind w:left="10" w:hanging="10"/>
      <w:outlineLvl w:val="0"/>
    </w:pPr>
    <w:rPr>
      <w:rFonts w:ascii="Trebuchet MS" w:eastAsia="Trebuchet MS" w:hAnsi="Trebuchet MS" w:cs="Trebuchet MS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8" w:lineRule="auto"/>
      <w:ind w:left="10" w:hanging="10"/>
      <w:outlineLvl w:val="1"/>
    </w:pPr>
    <w:rPr>
      <w:rFonts w:ascii="Trebuchet MS" w:eastAsia="Trebuchet MS" w:hAnsi="Trebuchet MS" w:cs="Trebuchet MS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10" w:line="258" w:lineRule="auto"/>
      <w:ind w:left="10" w:hanging="10"/>
      <w:outlineLvl w:val="2"/>
    </w:pPr>
    <w:rPr>
      <w:rFonts w:ascii="Trebuchet MS" w:eastAsia="Trebuchet MS" w:hAnsi="Trebuchet MS" w:cs="Trebuchet MS"/>
      <w:b/>
      <w:i/>
      <w:color w:val="808080"/>
      <w:sz w:val="20"/>
      <w:u w:val="single" w:color="80808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4" w:line="258" w:lineRule="auto"/>
      <w:ind w:left="10" w:hanging="10"/>
      <w:outlineLvl w:val="3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"/>
    <w:rPr>
      <w:rFonts w:ascii="Trebuchet MS" w:eastAsia="Trebuchet MS" w:hAnsi="Trebuchet MS" w:cs="Trebuchet MS"/>
      <w:b/>
      <w:i/>
      <w:color w:val="808080"/>
      <w:sz w:val="20"/>
      <w:u w:val="single" w:color="808080"/>
    </w:rPr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danifontodlomka1">
    <w:name w:val="Zadani font odlomka1"/>
    <w:rsid w:val="000E4662"/>
  </w:style>
  <w:style w:type="paragraph" w:customStyle="1" w:styleId="Standard">
    <w:name w:val="Standard"/>
    <w:rsid w:val="000E46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95"/>
    <w:rPr>
      <w:rFonts w:ascii="Segoe UI" w:eastAsia="Trebuchet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DC2B-6E94-41A5-9407-0E938C4A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5102</Words>
  <Characters>29088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Zoran</dc:creator>
  <cp:keywords/>
  <cp:lastModifiedBy>GDCK Delnice</cp:lastModifiedBy>
  <cp:revision>57</cp:revision>
  <cp:lastPrinted>2022-04-06T06:36:00Z</cp:lastPrinted>
  <dcterms:created xsi:type="dcterms:W3CDTF">2019-02-28T12:48:00Z</dcterms:created>
  <dcterms:modified xsi:type="dcterms:W3CDTF">2022-04-06T06:37:00Z</dcterms:modified>
</cp:coreProperties>
</file>